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64F4" w:rsidRPr="00FD64F4" w:rsidRDefault="00FD64F4" w:rsidP="00FD64F4">
      <w:pPr>
        <w:autoSpaceDE w:val="0"/>
        <w:autoSpaceDN w:val="0"/>
        <w:adjustRightInd w:val="0"/>
        <w:jc w:val="right"/>
        <w:rPr>
          <w:rFonts w:ascii="Cambria" w:hAnsi="Cambria"/>
          <w:b/>
          <w:u w:val="single"/>
        </w:rPr>
      </w:pPr>
      <w:bookmarkStart w:id="0" w:name="_GoBack"/>
      <w:bookmarkEnd w:id="0"/>
      <w:r w:rsidRPr="00FD64F4">
        <w:rPr>
          <w:rFonts w:ascii="Cambria" w:hAnsi="Cambria"/>
          <w:b/>
          <w:u w:val="single"/>
        </w:rPr>
        <w:t>Communiqué de presse</w:t>
      </w:r>
    </w:p>
    <w:p w:rsidR="00FD64F4" w:rsidRPr="00FD64F4" w:rsidRDefault="00FD64F4" w:rsidP="00FD64F4">
      <w:pPr>
        <w:autoSpaceDE w:val="0"/>
        <w:autoSpaceDN w:val="0"/>
        <w:adjustRightInd w:val="0"/>
        <w:jc w:val="right"/>
        <w:rPr>
          <w:rFonts w:ascii="Cambria" w:hAnsi="Cambria"/>
          <w:b/>
          <w:u w:val="single"/>
        </w:rPr>
      </w:pPr>
      <w:r w:rsidRPr="00FD64F4">
        <w:rPr>
          <w:rFonts w:ascii="Cambria" w:hAnsi="Cambria"/>
          <w:b/>
          <w:u w:val="single"/>
        </w:rPr>
        <w:t>Pour diffusion immédiate</w:t>
      </w:r>
    </w:p>
    <w:p w:rsidR="00FD64F4" w:rsidRPr="006048F3" w:rsidRDefault="00FD64F4" w:rsidP="00C307AC">
      <w:pPr>
        <w:autoSpaceDE w:val="0"/>
        <w:autoSpaceDN w:val="0"/>
        <w:adjustRightInd w:val="0"/>
        <w:jc w:val="center"/>
        <w:rPr>
          <w:rFonts w:ascii="Cambria" w:hAnsi="Cambria"/>
          <w:b/>
          <w:sz w:val="16"/>
          <w:szCs w:val="16"/>
          <w:u w:val="single"/>
        </w:rPr>
      </w:pPr>
    </w:p>
    <w:p w:rsidR="0003175F" w:rsidRDefault="0003175F" w:rsidP="00F856BD">
      <w:pPr>
        <w:tabs>
          <w:tab w:val="left" w:pos="5103"/>
        </w:tabs>
        <w:jc w:val="both"/>
        <w:rPr>
          <w:rFonts w:ascii="Cambria" w:hAnsi="Cambria"/>
        </w:rPr>
      </w:pPr>
    </w:p>
    <w:p w:rsidR="00BE44F1" w:rsidRPr="00BE44F1" w:rsidRDefault="00BE44F1" w:rsidP="00BE44F1">
      <w:pPr>
        <w:tabs>
          <w:tab w:val="left" w:pos="5103"/>
        </w:tabs>
        <w:jc w:val="both"/>
        <w:rPr>
          <w:rFonts w:ascii="Cambria" w:hAnsi="Cambria"/>
          <w:sz w:val="32"/>
          <w:szCs w:val="32"/>
          <w:u w:val="single"/>
        </w:rPr>
      </w:pPr>
      <w:r w:rsidRPr="00BE44F1">
        <w:rPr>
          <w:rFonts w:ascii="Cambria" w:hAnsi="Cambria"/>
          <w:sz w:val="32"/>
          <w:szCs w:val="32"/>
          <w:u w:val="single"/>
        </w:rPr>
        <w:t>Le ramonage</w:t>
      </w:r>
    </w:p>
    <w:p w:rsidR="00BE44F1" w:rsidRPr="00BE44F1" w:rsidRDefault="00BE44F1" w:rsidP="00BE44F1">
      <w:pPr>
        <w:tabs>
          <w:tab w:val="left" w:pos="5103"/>
        </w:tabs>
        <w:jc w:val="both"/>
        <w:rPr>
          <w:rFonts w:ascii="Cambria" w:hAnsi="Cambria"/>
        </w:rPr>
      </w:pPr>
    </w:p>
    <w:p w:rsidR="00BE44F1" w:rsidRPr="00BE44F1" w:rsidRDefault="00BE44F1" w:rsidP="00BE44F1">
      <w:pPr>
        <w:tabs>
          <w:tab w:val="left" w:pos="5103"/>
        </w:tabs>
        <w:jc w:val="both"/>
        <w:rPr>
          <w:rFonts w:ascii="Cambria" w:hAnsi="Cambria"/>
        </w:rPr>
      </w:pPr>
      <w:r w:rsidRPr="00BE44F1">
        <w:rPr>
          <w:rFonts w:ascii="Cambria" w:hAnsi="Cambria"/>
        </w:rPr>
        <w:t>Plus de 1 200 feux de cheminée surviennent en moyenne chaque année au Québec. Ils représentent une source potentielle d'incendie de bâtiment qui pourrait causer d’importantes pertes matérielles et humaines. Par conséquent, il est important de confier l’installation d’un nouvel appareil de chauffage à un professionnel du domaine. Il faut également s’assurer d’un entretien régulier de l’appareil et de ses composantes.</w:t>
      </w:r>
    </w:p>
    <w:p w:rsidR="00BE44F1" w:rsidRPr="00BE44F1" w:rsidRDefault="00BE44F1" w:rsidP="00BE44F1">
      <w:pPr>
        <w:tabs>
          <w:tab w:val="left" w:pos="5103"/>
        </w:tabs>
        <w:jc w:val="both"/>
        <w:rPr>
          <w:rFonts w:ascii="Cambria" w:hAnsi="Cambria"/>
        </w:rPr>
      </w:pPr>
    </w:p>
    <w:p w:rsidR="00BE44F1" w:rsidRPr="00BE44F1" w:rsidRDefault="00BE44F1" w:rsidP="00BE44F1">
      <w:pPr>
        <w:tabs>
          <w:tab w:val="left" w:pos="5103"/>
        </w:tabs>
        <w:jc w:val="both"/>
        <w:rPr>
          <w:rFonts w:ascii="Cambria" w:hAnsi="Cambria"/>
          <w:b/>
          <w:i/>
          <w:sz w:val="28"/>
          <w:szCs w:val="28"/>
        </w:rPr>
      </w:pPr>
      <w:r w:rsidRPr="00BE44F1">
        <w:rPr>
          <w:rFonts w:ascii="Cambria" w:hAnsi="Cambria"/>
          <w:b/>
          <w:i/>
          <w:sz w:val="28"/>
          <w:szCs w:val="28"/>
        </w:rPr>
        <w:t>Pourquoi ramoner?</w:t>
      </w:r>
    </w:p>
    <w:p w:rsidR="00BE44F1" w:rsidRPr="00BE44F1" w:rsidRDefault="00BE44F1" w:rsidP="00BE44F1">
      <w:pPr>
        <w:tabs>
          <w:tab w:val="left" w:pos="5103"/>
        </w:tabs>
        <w:jc w:val="both"/>
        <w:rPr>
          <w:rFonts w:ascii="Cambria" w:hAnsi="Cambria"/>
        </w:rPr>
      </w:pPr>
      <w:r w:rsidRPr="00BE44F1">
        <w:rPr>
          <w:rFonts w:ascii="Cambria" w:hAnsi="Cambria"/>
        </w:rPr>
        <w:t>Le ramonage contribue à prévenir les incendies. Il permet aussi :</w:t>
      </w:r>
    </w:p>
    <w:p w:rsidR="00BE44F1" w:rsidRPr="00BE44F1" w:rsidRDefault="00BE44F1" w:rsidP="00BE44F1">
      <w:pPr>
        <w:tabs>
          <w:tab w:val="left" w:pos="5103"/>
        </w:tabs>
        <w:jc w:val="both"/>
        <w:rPr>
          <w:rFonts w:ascii="Cambria" w:hAnsi="Cambria"/>
        </w:rPr>
      </w:pPr>
    </w:p>
    <w:p w:rsidR="00BE44F1" w:rsidRPr="00BE44F1" w:rsidRDefault="00BE44F1" w:rsidP="00BE44F1">
      <w:pPr>
        <w:tabs>
          <w:tab w:val="left" w:pos="5103"/>
        </w:tabs>
        <w:jc w:val="both"/>
        <w:rPr>
          <w:rFonts w:ascii="Cambria" w:hAnsi="Cambria"/>
        </w:rPr>
      </w:pPr>
      <w:r w:rsidRPr="00BE44F1">
        <w:rPr>
          <w:rFonts w:ascii="Cambria" w:hAnsi="Cambria"/>
        </w:rPr>
        <w:t>De prévenir les intoxications au monoxyde de carbone en permettant une meilleure évacuation de la fumée et des gaz toxiques ou nocifs;</w:t>
      </w:r>
    </w:p>
    <w:p w:rsidR="00BE44F1" w:rsidRPr="00BE44F1" w:rsidRDefault="00BE44F1" w:rsidP="00BE44F1">
      <w:pPr>
        <w:tabs>
          <w:tab w:val="left" w:pos="5103"/>
        </w:tabs>
        <w:jc w:val="both"/>
        <w:rPr>
          <w:rFonts w:ascii="Cambria" w:hAnsi="Cambria"/>
        </w:rPr>
      </w:pPr>
      <w:r w:rsidRPr="00BE44F1">
        <w:rPr>
          <w:rFonts w:ascii="Cambria" w:hAnsi="Cambria"/>
        </w:rPr>
        <w:t>D’éliminer la suie et les dépôts inflammables (créosote) qui se sont accumulés dans la cheminée;</w:t>
      </w:r>
    </w:p>
    <w:p w:rsidR="00BE44F1" w:rsidRPr="00BE44F1" w:rsidRDefault="00BE44F1" w:rsidP="00BE44F1">
      <w:pPr>
        <w:tabs>
          <w:tab w:val="left" w:pos="5103"/>
        </w:tabs>
        <w:jc w:val="both"/>
        <w:rPr>
          <w:rFonts w:ascii="Cambria" w:hAnsi="Cambria"/>
        </w:rPr>
      </w:pPr>
      <w:r w:rsidRPr="00BE44F1">
        <w:rPr>
          <w:rFonts w:ascii="Cambria" w:hAnsi="Cambria"/>
        </w:rPr>
        <w:t>D’optimiser l’efficacité de l'appareil de chauffage et de permettre une économie de combustible;</w:t>
      </w:r>
    </w:p>
    <w:p w:rsidR="00BE44F1" w:rsidRPr="00BE44F1" w:rsidRDefault="00BE44F1" w:rsidP="00BE44F1">
      <w:pPr>
        <w:tabs>
          <w:tab w:val="left" w:pos="5103"/>
        </w:tabs>
        <w:jc w:val="both"/>
        <w:rPr>
          <w:rFonts w:ascii="Cambria" w:hAnsi="Cambria"/>
        </w:rPr>
      </w:pPr>
      <w:r w:rsidRPr="00BE44F1">
        <w:rPr>
          <w:rFonts w:ascii="Cambria" w:hAnsi="Cambria"/>
        </w:rPr>
        <w:t>Au professionnel du ramonage de déceler la présence de bris ou de détérioration du système de chauffage et de ses composantes.</w:t>
      </w:r>
    </w:p>
    <w:p w:rsidR="00BE44F1" w:rsidRDefault="00BE44F1" w:rsidP="00BE44F1">
      <w:pPr>
        <w:tabs>
          <w:tab w:val="left" w:pos="5103"/>
        </w:tabs>
        <w:jc w:val="both"/>
        <w:rPr>
          <w:rFonts w:ascii="Cambria" w:hAnsi="Cambria"/>
        </w:rPr>
      </w:pPr>
      <w:r w:rsidRPr="00BE44F1">
        <w:rPr>
          <w:rFonts w:ascii="Cambria" w:hAnsi="Cambria"/>
        </w:rPr>
        <w:t>Informez-vous auprès de votre municipalité de la règlementation en vigueur concernant le ramonage des cheminées.</w:t>
      </w:r>
    </w:p>
    <w:p w:rsidR="00BE44F1" w:rsidRDefault="00C90670" w:rsidP="00BE44F1">
      <w:pPr>
        <w:tabs>
          <w:tab w:val="left" w:pos="5103"/>
        </w:tabs>
        <w:jc w:val="both"/>
        <w:rPr>
          <w:rFonts w:ascii="Cambria" w:hAnsi="Cambria"/>
        </w:rPr>
      </w:pPr>
      <w:r>
        <w:rPr>
          <w:rFonts w:ascii="Cambria" w:hAnsi="Cambria"/>
          <w:noProof/>
        </w:rPr>
        <mc:AlternateContent>
          <mc:Choice Requires="wps">
            <w:drawing>
              <wp:anchor distT="0" distB="0" distL="114300" distR="114300" simplePos="0" relativeHeight="251658240" behindDoc="0" locked="0" layoutInCell="1" allowOverlap="1">
                <wp:simplePos x="0" y="0"/>
                <wp:positionH relativeFrom="column">
                  <wp:posOffset>17780</wp:posOffset>
                </wp:positionH>
                <wp:positionV relativeFrom="paragraph">
                  <wp:posOffset>132715</wp:posOffset>
                </wp:positionV>
                <wp:extent cx="5743575" cy="638175"/>
                <wp:effectExtent l="9525" t="9525" r="9525" b="952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638175"/>
                        </a:xfrm>
                        <a:prstGeom prst="rect">
                          <a:avLst/>
                        </a:prstGeom>
                        <a:solidFill>
                          <a:srgbClr val="FFFFFF"/>
                        </a:solidFill>
                        <a:ln w="9525">
                          <a:solidFill>
                            <a:srgbClr val="000000"/>
                          </a:solidFill>
                          <a:miter lim="800000"/>
                          <a:headEnd/>
                          <a:tailEnd/>
                        </a:ln>
                      </wps:spPr>
                      <wps:txbx>
                        <w:txbxContent>
                          <w:p w:rsidR="00BE44F1" w:rsidRPr="00BE44F1" w:rsidRDefault="00BE44F1" w:rsidP="00BE44F1">
                            <w:pPr>
                              <w:tabs>
                                <w:tab w:val="left" w:pos="5103"/>
                              </w:tabs>
                              <w:jc w:val="both"/>
                              <w:rPr>
                                <w:rFonts w:ascii="Cambria" w:hAnsi="Cambria"/>
                              </w:rPr>
                            </w:pPr>
                            <w:r w:rsidRPr="00BE44F1">
                              <w:rPr>
                                <w:rFonts w:ascii="Cambria" w:hAnsi="Cambria"/>
                              </w:rPr>
                              <w:t>Il est conseillé de faire ramoner la cheminée au moins une fois par année, et ce, idéalement au printemps. Un ramonage est aussi recommandé sur une base régulière selon la qualité et la quantité du bois brûlé.</w:t>
                            </w:r>
                          </w:p>
                          <w:p w:rsidR="00BE44F1" w:rsidRDefault="00BE44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4pt;margin-top:10.45pt;width:452.25pt;height:5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33MJQIAAEcEAAAOAAAAZHJzL2Uyb0RvYy54bWysU9tu2zAMfR+wfxD0vjhO46Y14hRFugwD&#10;uq1Ytw+QZdkWptsoJU729aXkNE23PQ3zg0CaR0fkIbm82WtFdgK8tKai+WRKiTDcNtJ0Ff3+bfPu&#10;ihIfmGmYskZU9CA8vVm9fbMcXClmtreqEUCQxPhycBXtQ3BllnneC838xDphMNha0CygC13WABuQ&#10;XatsNp1eZoOFxoHlwnv8ezcG6Srxt63g4UvbehGIqijmFtIJ6azjma2WrOyAuV7yYxrsH7LQTBp8&#10;9ER1xwIjW5B/UGnJwXrbhgm3OrNtK7lINWA1+fS3ah575kSqBcXx7iST/3+0/PPuAYhsKoqNMkxj&#10;i76iaMx0SpBZlGdwvkTUo3uAWKB395b/8MTYdY8ocQtgh16wBpPKIz57dSE6Hq+SevhkG2Rn22CT&#10;UvsWdCREDcg+NeRwaojYB8LxZ7GYXxSLghKOscuLqxzt+AQrn2878OGDsJpEo6KAuSd2trv3YYQ+&#10;Q1L2VslmI5VKDnT1WgHZMRyOTfqO7P4cpgwZKnpdzIrE/Crmzymm6fsbhZYBp1xJjTKfQKyMsr03&#10;DabJysCkGm2sTpmjjlG6sQVhX+8RGPWsbXNARcGO04zbh0Zv4RclA05yRf3PLQNBifposCvX+Xwe&#10;Rz8582IxQwfOI/V5hBmOVBUNlIzmOozrsnUgux5fypMMxt5iJ1uZRH7J6pg3Tmtq03Gz4jqc+wn1&#10;sv+rJwAAAP//AwBQSwMEFAAGAAgAAAAhAMBtu1PdAAAACAEAAA8AAABkcnMvZG93bnJldi54bWxM&#10;j8FOwzAQRO9I/IO1SNyo3RQBSeNUCFQkjm164baJlyQltqPYaQNfz3Kip9FqRjNv881se3GiMXTe&#10;aVguFAhytTedazQcyu3dE4gQ0RnsvSMN3xRgU1xf5ZgZf3Y7Ou1jI7jEhQw1tDEOmZShbsliWPiB&#10;HHuffrQY+RwbaUY8c7ntZaLUg7TYOV5ocaCXluqv/WQ1VF1ywJ9d+aZsul3F97k8Th+vWt/ezM9r&#10;EJHm+B+GP3xGh4KZKj85E0SvIWHwyKJSEGyn6nEFouJcsrwHWeTy8oHiFwAA//8DAFBLAQItABQA&#10;BgAIAAAAIQC2gziS/gAAAOEBAAATAAAAAAAAAAAAAAAAAAAAAABbQ29udGVudF9UeXBlc10ueG1s&#10;UEsBAi0AFAAGAAgAAAAhADj9If/WAAAAlAEAAAsAAAAAAAAAAAAAAAAALwEAAF9yZWxzLy5yZWxz&#10;UEsBAi0AFAAGAAgAAAAhAO+7fcwlAgAARwQAAA4AAAAAAAAAAAAAAAAALgIAAGRycy9lMm9Eb2Mu&#10;eG1sUEsBAi0AFAAGAAgAAAAhAMBtu1PdAAAACAEAAA8AAAAAAAAAAAAAAAAAfwQAAGRycy9kb3du&#10;cmV2LnhtbFBLBQYAAAAABAAEAPMAAACJBQAAAAA=&#10;">
                <v:textbox>
                  <w:txbxContent>
                    <w:p w:rsidR="00BE44F1" w:rsidRPr="00BE44F1" w:rsidRDefault="00BE44F1" w:rsidP="00BE44F1">
                      <w:pPr>
                        <w:tabs>
                          <w:tab w:val="left" w:pos="5103"/>
                        </w:tabs>
                        <w:jc w:val="both"/>
                        <w:rPr>
                          <w:rFonts w:ascii="Cambria" w:hAnsi="Cambria"/>
                        </w:rPr>
                      </w:pPr>
                      <w:r w:rsidRPr="00BE44F1">
                        <w:rPr>
                          <w:rFonts w:ascii="Cambria" w:hAnsi="Cambria"/>
                        </w:rPr>
                        <w:t>Il est conseillé de faire ramoner la cheminée au moins une fois par année, et ce, idéalement au printemps. Un ramonage est aussi recommandé sur une base régulière selon la qualité et la quantité du bois brûlé.</w:t>
                      </w:r>
                    </w:p>
                    <w:p w:rsidR="00BE44F1" w:rsidRDefault="00BE44F1"/>
                  </w:txbxContent>
                </v:textbox>
              </v:rect>
            </w:pict>
          </mc:Fallback>
        </mc:AlternateContent>
      </w:r>
    </w:p>
    <w:p w:rsidR="00BE44F1" w:rsidRPr="00BE44F1" w:rsidRDefault="00BE44F1" w:rsidP="00BE44F1">
      <w:pPr>
        <w:tabs>
          <w:tab w:val="left" w:pos="5103"/>
        </w:tabs>
        <w:jc w:val="both"/>
        <w:rPr>
          <w:rFonts w:ascii="Cambria" w:hAnsi="Cambria"/>
        </w:rPr>
      </w:pPr>
    </w:p>
    <w:p w:rsidR="00BE44F1" w:rsidRPr="00BE44F1" w:rsidRDefault="00BE44F1" w:rsidP="00BE44F1">
      <w:pPr>
        <w:tabs>
          <w:tab w:val="left" w:pos="5103"/>
        </w:tabs>
        <w:jc w:val="both"/>
        <w:rPr>
          <w:rFonts w:ascii="Cambria" w:hAnsi="Cambria"/>
        </w:rPr>
      </w:pPr>
    </w:p>
    <w:p w:rsidR="00BE44F1" w:rsidRPr="00BE44F1" w:rsidRDefault="00BE44F1" w:rsidP="00BE44F1">
      <w:pPr>
        <w:tabs>
          <w:tab w:val="left" w:pos="5103"/>
        </w:tabs>
        <w:jc w:val="both"/>
        <w:rPr>
          <w:rFonts w:ascii="Cambria" w:hAnsi="Cambria"/>
        </w:rPr>
      </w:pPr>
    </w:p>
    <w:p w:rsidR="00BE44F1" w:rsidRDefault="00BE44F1" w:rsidP="00BE44F1">
      <w:pPr>
        <w:tabs>
          <w:tab w:val="left" w:pos="5103"/>
        </w:tabs>
        <w:jc w:val="both"/>
        <w:rPr>
          <w:rFonts w:ascii="Cambria" w:hAnsi="Cambria"/>
        </w:rPr>
      </w:pPr>
    </w:p>
    <w:p w:rsidR="00BE44F1" w:rsidRDefault="00BE44F1" w:rsidP="00BE44F1">
      <w:pPr>
        <w:tabs>
          <w:tab w:val="left" w:pos="5103"/>
        </w:tabs>
        <w:jc w:val="both"/>
        <w:rPr>
          <w:rFonts w:ascii="Cambria" w:hAnsi="Cambria"/>
        </w:rPr>
      </w:pPr>
    </w:p>
    <w:p w:rsidR="00BE44F1" w:rsidRPr="00BE44F1" w:rsidRDefault="00BE44F1" w:rsidP="00BE44F1">
      <w:pPr>
        <w:tabs>
          <w:tab w:val="left" w:pos="5103"/>
        </w:tabs>
        <w:jc w:val="both"/>
        <w:rPr>
          <w:rFonts w:ascii="Cambria" w:hAnsi="Cambria"/>
          <w:b/>
          <w:i/>
          <w:sz w:val="28"/>
          <w:szCs w:val="28"/>
        </w:rPr>
      </w:pPr>
      <w:r w:rsidRPr="00BE44F1">
        <w:rPr>
          <w:rFonts w:ascii="Cambria" w:hAnsi="Cambria"/>
          <w:b/>
          <w:i/>
          <w:sz w:val="28"/>
          <w:szCs w:val="28"/>
        </w:rPr>
        <w:t>Dénicher un ramoneur compétent</w:t>
      </w:r>
    </w:p>
    <w:p w:rsidR="00F1263F" w:rsidRPr="00DB030A" w:rsidRDefault="00F1263F" w:rsidP="00F1263F">
      <w:pPr>
        <w:tabs>
          <w:tab w:val="left" w:pos="5103"/>
        </w:tabs>
        <w:jc w:val="both"/>
        <w:rPr>
          <w:rFonts w:ascii="Cambria" w:hAnsi="Cambria"/>
          <w:i/>
        </w:rPr>
      </w:pPr>
      <w:r>
        <w:rPr>
          <w:rFonts w:ascii="Cambria" w:hAnsi="Cambria"/>
        </w:rPr>
        <w:t xml:space="preserve">Pour connaitre la liste des ramoneurs </w:t>
      </w:r>
      <w:r w:rsidR="00A60880">
        <w:rPr>
          <w:rFonts w:ascii="Cambria" w:hAnsi="Cambria"/>
        </w:rPr>
        <w:t xml:space="preserve">certifiés </w:t>
      </w:r>
      <w:r>
        <w:rPr>
          <w:rFonts w:ascii="Cambria" w:hAnsi="Cambria"/>
        </w:rPr>
        <w:t xml:space="preserve">de votre secteur communiquer avec le service incendie au </w:t>
      </w:r>
      <w:r w:rsidRPr="00DB030A">
        <w:rPr>
          <w:rFonts w:ascii="Cambria" w:hAnsi="Cambria"/>
          <w:i/>
        </w:rPr>
        <w:t>418 669-5060.</w:t>
      </w:r>
    </w:p>
    <w:p w:rsidR="00BE44F1" w:rsidRDefault="00C90670" w:rsidP="00BE44F1">
      <w:pPr>
        <w:tabs>
          <w:tab w:val="left" w:pos="5103"/>
        </w:tabs>
        <w:jc w:val="both"/>
        <w:rPr>
          <w:rFonts w:ascii="Cambria" w:hAnsi="Cambria"/>
        </w:rPr>
      </w:pPr>
      <w:r>
        <w:rPr>
          <w:rFonts w:ascii="Cambria" w:hAnsi="Cambria"/>
          <w:noProof/>
        </w:rPr>
        <mc:AlternateContent>
          <mc:Choice Requires="wps">
            <w:drawing>
              <wp:anchor distT="0" distB="0" distL="114300" distR="114300" simplePos="0" relativeHeight="251659264" behindDoc="0" locked="0" layoutInCell="1" allowOverlap="1">
                <wp:simplePos x="0" y="0"/>
                <wp:positionH relativeFrom="column">
                  <wp:posOffset>-10795</wp:posOffset>
                </wp:positionH>
                <wp:positionV relativeFrom="paragraph">
                  <wp:posOffset>171450</wp:posOffset>
                </wp:positionV>
                <wp:extent cx="5781675" cy="990600"/>
                <wp:effectExtent l="9525" t="9525" r="9525" b="9525"/>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990600"/>
                        </a:xfrm>
                        <a:prstGeom prst="rect">
                          <a:avLst/>
                        </a:prstGeom>
                        <a:solidFill>
                          <a:srgbClr val="FFFFFF"/>
                        </a:solidFill>
                        <a:ln w="9525">
                          <a:solidFill>
                            <a:srgbClr val="000000"/>
                          </a:solidFill>
                          <a:miter lim="800000"/>
                          <a:headEnd/>
                          <a:tailEnd/>
                        </a:ln>
                      </wps:spPr>
                      <wps:txbx>
                        <w:txbxContent>
                          <w:p w:rsidR="00BE44F1" w:rsidRPr="00BE44F1" w:rsidRDefault="00BE44F1" w:rsidP="00BE44F1">
                            <w:pPr>
                              <w:tabs>
                                <w:tab w:val="left" w:pos="5103"/>
                              </w:tabs>
                              <w:jc w:val="both"/>
                              <w:rPr>
                                <w:rFonts w:ascii="Cambria" w:hAnsi="Cambria"/>
                              </w:rPr>
                            </w:pPr>
                            <w:r w:rsidRPr="00BE44F1">
                              <w:rPr>
                                <w:rFonts w:ascii="Cambria" w:hAnsi="Cambria"/>
                              </w:rPr>
                              <w:t>Un ramoneur professionnel devrait détenir les connaissances et l’expertise pour déceler des problèmes liés aux installations. Il devrait être en mesure de vous conseiller quant à l’utilisation et à l’entretien propres à chaque appareil en plus de posséder l’équipement, les outils et les vêtements de protection nécessaires pour effectuer un ramonage efficace et en toute sécurité.</w:t>
                            </w:r>
                          </w:p>
                          <w:p w:rsidR="00BE44F1" w:rsidRDefault="00BE44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85pt;margin-top:13.5pt;width:455.25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uAKQIAAE4EAAAOAAAAZHJzL2Uyb0RvYy54bWysVNuO0zAQfUfiHyy/0ySl16jpatWlCGmB&#10;FQsf4DhOYuHYZuw2KV/P2Ol2u8ATIg+WxzM+PnNmJpuboVPkKMBJowuaTVJKhOamkrop6Lev+zcr&#10;SpxnumLKaFHQk3D0Zvv61aa3uZia1qhKAEEQ7fLeFrT13uZJ4ngrOuYmxgqNztpAxzya0CQVsB7R&#10;O5VM03SR9AYqC4YL5/D0bnTSbcSva8H957p2whNVUOTm4wpxLcOabDcsb4DZVvIzDfYPLDomNT56&#10;gbpjnpEDyD+gOsnBOFP7CTddYupachFzwGyy9LdsHltmRcwFxXH2IpP7f7D80/EBiKwKuqREsw5L&#10;9AVFY7pRgrwN8vTW5Rj1aB8gJOjsveHfHdFm12KUuAUwfStYhaSyEJ+8uBAMh1dJ2X80FaKzgzdR&#10;qaGGLgCiBmSIBTldCiIGTzgezperbLGcU8LRt16nizRWLGH5020Lzr8XpiNhU1BA7hGdHe+dD2xY&#10;/hQS2Rslq71UKhrQlDsF5MiwOfbxiwlgktdhSpMeX59P5xH5hc9dQ6Tx+xtEJz12uZJdQVeXIJYH&#10;2d7pKvagZ1KNe6Ss9FnHIN1YAj+UQ6xTFDnIWprqhMKCGZsahxA3rYGflPTY0AV1Pw4MBCXqg8bi&#10;rLPZLExANGbz5RQNuPaU1x6mOUIV1FMybnd+nJqDBdm0+FIW1dDmFgtay6j1M6szfWzaWILzgIWp&#10;uLZj1PNvYPsLAAD//wMAUEsDBBQABgAIAAAAIQBHj2tv3gAAAAkBAAAPAAAAZHJzL2Rvd25yZXYu&#10;eG1sTI/BTsMwEETvSPyDtUjcWrupRNMQp0KgInFs0wu3TWySQLyOYqcNfD3LiR5XM5p9L9/Nrhdn&#10;O4bOk4bVUoGwVHvTUaPhVO4XKYgQkQz2nqyGbxtgV9ze5JgZf6GDPR9jI3iEQoYa2hiHTMpQt9Zh&#10;WPrBEmcffnQY+RwbaUa88LjrZaLUg3TYEX9ocbDPra2/jpPTUHXJCX8O5aty2/06vs3l5/T+ovX9&#10;3fz0CCLaOf6X4Q+f0aFgpspPZILoNSxWG25qSDasxPlWpaxScTFdK5BFLq8Nil8AAAD//wMAUEsB&#10;Ai0AFAAGAAgAAAAhALaDOJL+AAAA4QEAABMAAAAAAAAAAAAAAAAAAAAAAFtDb250ZW50X1R5cGVz&#10;XS54bWxQSwECLQAUAAYACAAAACEAOP0h/9YAAACUAQAACwAAAAAAAAAAAAAAAAAvAQAAX3JlbHMv&#10;LnJlbHNQSwECLQAUAAYACAAAACEAEK6bgCkCAABOBAAADgAAAAAAAAAAAAAAAAAuAgAAZHJzL2Uy&#10;b0RvYy54bWxQSwECLQAUAAYACAAAACEAR49rb94AAAAJAQAADwAAAAAAAAAAAAAAAACDBAAAZHJz&#10;L2Rvd25yZXYueG1sUEsFBgAAAAAEAAQA8wAAAI4FAAAAAA==&#10;">
                <v:textbox>
                  <w:txbxContent>
                    <w:p w:rsidR="00BE44F1" w:rsidRPr="00BE44F1" w:rsidRDefault="00BE44F1" w:rsidP="00BE44F1">
                      <w:pPr>
                        <w:tabs>
                          <w:tab w:val="left" w:pos="5103"/>
                        </w:tabs>
                        <w:jc w:val="both"/>
                        <w:rPr>
                          <w:rFonts w:ascii="Cambria" w:hAnsi="Cambria"/>
                        </w:rPr>
                      </w:pPr>
                      <w:r w:rsidRPr="00BE44F1">
                        <w:rPr>
                          <w:rFonts w:ascii="Cambria" w:hAnsi="Cambria"/>
                        </w:rPr>
                        <w:t>Un ramoneur professionnel devrait détenir les connaissances et l’expertise pour déceler des problèmes liés aux installations. Il devrait être en mesure de vous conseiller quant à l’utilisation et à l’entretien propres à chaque appareil en plus de posséder l’équipement, les outils et les vêtements de protection nécessaires pour effectuer un ramonage efficace et en toute sécurité.</w:t>
                      </w:r>
                    </w:p>
                    <w:p w:rsidR="00BE44F1" w:rsidRDefault="00BE44F1"/>
                  </w:txbxContent>
                </v:textbox>
              </v:rect>
            </w:pict>
          </mc:Fallback>
        </mc:AlternateContent>
      </w:r>
    </w:p>
    <w:p w:rsidR="00BE44F1" w:rsidRDefault="00BE44F1" w:rsidP="00BE44F1">
      <w:pPr>
        <w:tabs>
          <w:tab w:val="left" w:pos="5103"/>
        </w:tabs>
        <w:jc w:val="both"/>
        <w:rPr>
          <w:rFonts w:ascii="Cambria" w:hAnsi="Cambria"/>
        </w:rPr>
      </w:pPr>
    </w:p>
    <w:p w:rsidR="00BE44F1" w:rsidRDefault="00BE44F1" w:rsidP="00BE44F1">
      <w:pPr>
        <w:tabs>
          <w:tab w:val="left" w:pos="5103"/>
        </w:tabs>
        <w:jc w:val="both"/>
        <w:rPr>
          <w:rFonts w:ascii="Cambria" w:hAnsi="Cambria"/>
        </w:rPr>
      </w:pPr>
    </w:p>
    <w:p w:rsidR="00BE44F1" w:rsidRDefault="00BE44F1" w:rsidP="00BE44F1">
      <w:pPr>
        <w:tabs>
          <w:tab w:val="left" w:pos="5103"/>
        </w:tabs>
        <w:jc w:val="both"/>
        <w:rPr>
          <w:rFonts w:ascii="Cambria" w:hAnsi="Cambria"/>
        </w:rPr>
      </w:pPr>
    </w:p>
    <w:p w:rsidR="00BE44F1" w:rsidRDefault="00BE44F1" w:rsidP="00BE44F1">
      <w:pPr>
        <w:tabs>
          <w:tab w:val="left" w:pos="5103"/>
        </w:tabs>
        <w:jc w:val="both"/>
        <w:rPr>
          <w:rFonts w:ascii="Cambria" w:hAnsi="Cambria"/>
        </w:rPr>
      </w:pPr>
    </w:p>
    <w:p w:rsidR="00BE44F1" w:rsidRDefault="00BE44F1" w:rsidP="00BE44F1">
      <w:pPr>
        <w:tabs>
          <w:tab w:val="left" w:pos="5103"/>
        </w:tabs>
        <w:jc w:val="both"/>
        <w:rPr>
          <w:rFonts w:ascii="Cambria" w:hAnsi="Cambria"/>
        </w:rPr>
      </w:pPr>
    </w:p>
    <w:p w:rsidR="00BE44F1" w:rsidRDefault="00BE44F1" w:rsidP="00BE44F1">
      <w:pPr>
        <w:tabs>
          <w:tab w:val="left" w:pos="5103"/>
        </w:tabs>
        <w:jc w:val="both"/>
        <w:rPr>
          <w:rFonts w:ascii="Cambria" w:hAnsi="Cambria"/>
        </w:rPr>
      </w:pPr>
    </w:p>
    <w:p w:rsidR="00BE44F1" w:rsidRPr="00BE44F1" w:rsidRDefault="00BE44F1" w:rsidP="00BE44F1">
      <w:pPr>
        <w:tabs>
          <w:tab w:val="left" w:pos="5103"/>
        </w:tabs>
        <w:jc w:val="both"/>
        <w:rPr>
          <w:rFonts w:ascii="Cambria" w:hAnsi="Cambria"/>
        </w:rPr>
      </w:pPr>
    </w:p>
    <w:p w:rsidR="00BE44F1" w:rsidRPr="00BE44F1" w:rsidRDefault="00BE44F1" w:rsidP="00BE44F1">
      <w:pPr>
        <w:tabs>
          <w:tab w:val="left" w:pos="5103"/>
        </w:tabs>
        <w:jc w:val="both"/>
        <w:rPr>
          <w:rFonts w:ascii="Cambria" w:hAnsi="Cambria"/>
          <w:b/>
          <w:i/>
          <w:sz w:val="28"/>
          <w:szCs w:val="28"/>
        </w:rPr>
      </w:pPr>
      <w:r w:rsidRPr="00BE44F1">
        <w:rPr>
          <w:rFonts w:ascii="Cambria" w:hAnsi="Cambria"/>
          <w:b/>
          <w:i/>
          <w:sz w:val="28"/>
          <w:szCs w:val="28"/>
        </w:rPr>
        <w:t>Un bon ramonage</w:t>
      </w:r>
    </w:p>
    <w:p w:rsidR="00BE44F1" w:rsidRPr="00BE44F1" w:rsidRDefault="00BE44F1" w:rsidP="00BE44F1">
      <w:pPr>
        <w:tabs>
          <w:tab w:val="left" w:pos="5103"/>
        </w:tabs>
        <w:jc w:val="both"/>
        <w:rPr>
          <w:rFonts w:ascii="Cambria" w:hAnsi="Cambria"/>
        </w:rPr>
      </w:pPr>
      <w:r w:rsidRPr="00BE44F1">
        <w:rPr>
          <w:rFonts w:ascii="Cambria" w:hAnsi="Cambria"/>
        </w:rPr>
        <w:t>Afin de procéder efficacement au ramonage, le professionnel devra intervenir autant à l’intérieur qu’à l’extérieur du bâtiment. Il effectuera, entre autres, les tâches suivantes :</w:t>
      </w:r>
    </w:p>
    <w:p w:rsidR="00BE44F1" w:rsidRPr="00BE44F1" w:rsidRDefault="00BE44F1" w:rsidP="00BE44F1">
      <w:pPr>
        <w:tabs>
          <w:tab w:val="left" w:pos="5103"/>
        </w:tabs>
        <w:jc w:val="both"/>
        <w:rPr>
          <w:rFonts w:ascii="Cambria" w:hAnsi="Cambria"/>
        </w:rPr>
      </w:pPr>
    </w:p>
    <w:p w:rsidR="00BE44F1" w:rsidRPr="00BE44F1" w:rsidRDefault="00BE44F1" w:rsidP="00BE44F1">
      <w:pPr>
        <w:pStyle w:val="Paragraphedeliste"/>
        <w:numPr>
          <w:ilvl w:val="0"/>
          <w:numId w:val="6"/>
        </w:numPr>
        <w:tabs>
          <w:tab w:val="left" w:pos="5103"/>
        </w:tabs>
        <w:jc w:val="both"/>
        <w:rPr>
          <w:rFonts w:ascii="Cambria" w:hAnsi="Cambria"/>
        </w:rPr>
      </w:pPr>
      <w:r w:rsidRPr="00BE44F1">
        <w:rPr>
          <w:rFonts w:ascii="Cambria" w:hAnsi="Cambria"/>
        </w:rPr>
        <w:t>Brosser la cheminée vigoureusement avec une brosse de grandeur adéquate;</w:t>
      </w:r>
    </w:p>
    <w:p w:rsidR="00BE44F1" w:rsidRPr="00BE44F1" w:rsidRDefault="00BE44F1" w:rsidP="00BE44F1">
      <w:pPr>
        <w:pStyle w:val="Paragraphedeliste"/>
        <w:numPr>
          <w:ilvl w:val="0"/>
          <w:numId w:val="6"/>
        </w:numPr>
        <w:tabs>
          <w:tab w:val="left" w:pos="5103"/>
        </w:tabs>
        <w:jc w:val="both"/>
        <w:rPr>
          <w:rFonts w:ascii="Cambria" w:hAnsi="Cambria"/>
        </w:rPr>
      </w:pPr>
      <w:r w:rsidRPr="00BE44F1">
        <w:rPr>
          <w:rFonts w:ascii="Cambria" w:hAnsi="Cambria"/>
        </w:rPr>
        <w:lastRenderedPageBreak/>
        <w:t>Vérifier l’état du système de chauffage en entier, nettoyer chacune de ses composantes, procéder à l’ajustement des pièces et vous faire part de tout bris ou anomalie;</w:t>
      </w:r>
    </w:p>
    <w:p w:rsidR="00BE44F1" w:rsidRDefault="00BE44F1" w:rsidP="00BE44F1">
      <w:pPr>
        <w:pStyle w:val="Paragraphedeliste"/>
        <w:numPr>
          <w:ilvl w:val="0"/>
          <w:numId w:val="6"/>
        </w:numPr>
        <w:tabs>
          <w:tab w:val="left" w:pos="5103"/>
        </w:tabs>
        <w:jc w:val="both"/>
        <w:rPr>
          <w:rFonts w:ascii="Cambria" w:hAnsi="Cambria"/>
        </w:rPr>
      </w:pPr>
      <w:r w:rsidRPr="00BE44F1">
        <w:rPr>
          <w:rFonts w:ascii="Cambria" w:hAnsi="Cambria"/>
        </w:rPr>
        <w:t>Vérifier les distances de dégagement autour de l’appareil ainsi que son installation générale.</w:t>
      </w:r>
    </w:p>
    <w:p w:rsidR="00BE44F1" w:rsidRPr="00BE44F1" w:rsidRDefault="00BE44F1" w:rsidP="00BE44F1">
      <w:pPr>
        <w:pStyle w:val="Paragraphedeliste"/>
        <w:tabs>
          <w:tab w:val="left" w:pos="5103"/>
        </w:tabs>
        <w:ind w:left="720"/>
        <w:jc w:val="both"/>
        <w:rPr>
          <w:rFonts w:ascii="Cambria" w:hAnsi="Cambria"/>
        </w:rPr>
      </w:pPr>
    </w:p>
    <w:p w:rsidR="00BE44F1" w:rsidRDefault="00BE44F1" w:rsidP="00BE44F1">
      <w:pPr>
        <w:tabs>
          <w:tab w:val="left" w:pos="5103"/>
        </w:tabs>
        <w:jc w:val="both"/>
        <w:rPr>
          <w:rFonts w:ascii="Cambria" w:hAnsi="Cambria"/>
          <w:b/>
        </w:rPr>
      </w:pPr>
      <w:r w:rsidRPr="00BE44F1">
        <w:rPr>
          <w:rFonts w:ascii="Cambria" w:hAnsi="Cambria"/>
          <w:b/>
        </w:rPr>
        <w:t xml:space="preserve">Méfiez-vous d’un ramonage partiel qui n’inclut que le passage d’une brosse dans le conduit de la cheminée. Des interventions à l’intérieur du bâtiment devraient aussi être effectuées par un ramoneur professionnel et les résidus du ramonage devraient être retirés par celui-ci. </w:t>
      </w:r>
    </w:p>
    <w:p w:rsidR="00F530D5" w:rsidRDefault="00C90670" w:rsidP="00BE44F1">
      <w:pPr>
        <w:tabs>
          <w:tab w:val="left" w:pos="5103"/>
        </w:tabs>
        <w:jc w:val="both"/>
        <w:rPr>
          <w:rFonts w:ascii="Cambria" w:hAnsi="Cambria"/>
          <w:b/>
        </w:rPr>
      </w:pPr>
      <w:r>
        <w:rPr>
          <w:rFonts w:ascii="Cambria" w:hAnsi="Cambria"/>
          <w:b/>
          <w:noProof/>
        </w:rPr>
        <mc:AlternateContent>
          <mc:Choice Requires="wps">
            <w:drawing>
              <wp:anchor distT="0" distB="0" distL="114300" distR="114300" simplePos="0" relativeHeight="251661312" behindDoc="0" locked="0" layoutInCell="1" allowOverlap="1">
                <wp:simplePos x="0" y="0"/>
                <wp:positionH relativeFrom="column">
                  <wp:posOffset>-1270</wp:posOffset>
                </wp:positionH>
                <wp:positionV relativeFrom="paragraph">
                  <wp:posOffset>167005</wp:posOffset>
                </wp:positionV>
                <wp:extent cx="5743575" cy="1009650"/>
                <wp:effectExtent l="9525" t="9525" r="9525" b="952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009650"/>
                        </a:xfrm>
                        <a:prstGeom prst="rect">
                          <a:avLst/>
                        </a:prstGeom>
                        <a:solidFill>
                          <a:srgbClr val="FFFFFF"/>
                        </a:solidFill>
                        <a:ln w="9525">
                          <a:solidFill>
                            <a:srgbClr val="000000"/>
                          </a:solidFill>
                          <a:miter lim="800000"/>
                          <a:headEnd/>
                          <a:tailEnd/>
                        </a:ln>
                      </wps:spPr>
                      <wps:txbx>
                        <w:txbxContent>
                          <w:p w:rsidR="00F530D5" w:rsidRPr="00BE44F1" w:rsidRDefault="00F530D5" w:rsidP="00F530D5">
                            <w:pPr>
                              <w:tabs>
                                <w:tab w:val="left" w:pos="5103"/>
                              </w:tabs>
                              <w:jc w:val="both"/>
                              <w:rPr>
                                <w:rFonts w:ascii="Cambria" w:hAnsi="Cambria"/>
                              </w:rPr>
                            </w:pPr>
                            <w:r>
                              <w:rPr>
                                <w:noProof/>
                              </w:rPr>
                              <w:drawing>
                                <wp:inline distT="0" distB="0" distL="0" distR="0" wp14:anchorId="2DF9C37D" wp14:editId="61CD6F05">
                                  <wp:extent cx="416065" cy="360000"/>
                                  <wp:effectExtent l="0" t="0" r="0" b="0"/>
                                  <wp:docPr id="4" name="Image 4" descr="https://www.securitepublique.gouv.qc.ca/fileadmin/images/securite_incendie/conseils_prevention/Avertissement_pet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ecuritepublique.gouv.qc.ca/fileadmin/images/securite_incendie/conseils_prevention/Avertissement_peti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6065" cy="360000"/>
                                          </a:xfrm>
                                          <a:prstGeom prst="rect">
                                            <a:avLst/>
                                          </a:prstGeom>
                                          <a:noFill/>
                                          <a:ln>
                                            <a:noFill/>
                                          </a:ln>
                                        </pic:spPr>
                                      </pic:pic>
                                    </a:graphicData>
                                  </a:graphic>
                                </wp:inline>
                              </w:drawing>
                            </w:r>
                            <w:r>
                              <w:rPr>
                                <w:rFonts w:ascii="Cambria" w:hAnsi="Cambria"/>
                              </w:rPr>
                              <w:t xml:space="preserve"> </w:t>
                            </w:r>
                            <w:r w:rsidRPr="00BE44F1">
                              <w:rPr>
                                <w:rFonts w:ascii="Cambria" w:hAnsi="Cambria"/>
                              </w:rPr>
                              <w:t>Avant de procéder à la première flambée de la saison froide, pensez à examiner votre cheminée à l’aide d’un petit miroir afin de vous assurer qu’aucun débris n’est venu l’obstruer pendant l’été (nid d’oiseau, pièce détachée, etc.).</w:t>
                            </w:r>
                          </w:p>
                          <w:p w:rsidR="00F530D5" w:rsidRDefault="00F530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1pt;margin-top:13.15pt;width:452.25pt;height: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P7LAIAAE8EAAAOAAAAZHJzL2Uyb0RvYy54bWysVMGO0zAQvSPxD5bvNGlp2m3UdLXqUoS0&#10;wIqFD3AcJ7FwbDN2m5Sv37HTli5wQuRgeTLjlzfvjbO+HTpFDgKcNLqg00lKidDcVFI3Bf32dffm&#10;hhLnma6YMloU9Cgcvd28frXubS5mpjWqEkAQRLu8twVtvbd5kjjeio65ibFCY7I20DGPITRJBaxH&#10;9E4lszRdJL2ByoLhwjl8ez8m6Sbi17Xg/nNdO+GJKihy83GFuJZhTTZrljfAbCv5iQb7BxYdkxo/&#10;eoG6Z56RPcg/oDrJwThT+wk3XWLqWnIRe8Bupulv3Ty1zIrYC4rj7EUm9/9g+afDIxBZFXRBiWYd&#10;WvQFRWO6UYJkQZ7euhyrnuwjhAadfTD8uyPabFusEncApm8Fq5DUNNQnLw6EwOFRUvYfTYXobO9N&#10;VGqooQuAqAEZoiHHiyFi8ITjy2w5f5stM0o45qZpulpk0bKE5efjFpx/L0xHwqaggOQjPDs8OB/o&#10;sPxcEukbJaudVCoG0JRbBeTAcDp28YkdYJfXZUqTvqCrbJZF5Bc5dw2RxudvEJ30OOZKdgW9uRSx&#10;POj2TldxCD2TatwjZaVPQgbtRg/8UA7RqNnZldJUR1QWzDjVeAtx0xr4SUmPE11Q92PPQFCiPmh0&#10;ZzWdz8MViME8W84wgOtMeZ1hmiNUQT0l43brx2uztyCbFr80jWpoc4eO1jJqHdweWZ3o49RGC043&#10;LFyL6zhW/foPbJ4BAAD//wMAUEsDBBQABgAIAAAAIQCSWPRT3QAAAAgBAAAPAAAAZHJzL2Rvd25y&#10;ZXYueG1sTI/BTsMwDIbvSLxDZCRuW0IL01aaTgg0JI5bd+HmNqEtNE7VpFvh6TGncbP1f/r9Od/O&#10;rhcnO4bOk4a7pQJhqfamo0bDsdwt1iBCRDLYe7Iavm2AbXF9lWNm/Jn29nSIjeASChlqaGMcMilD&#10;3VqHYekHS5x9+NFh5HVspBnxzOWul4lSK+mwI77Q4mCfW1t/HSanoeqSI/7sy1flNrs0vs3l5/T+&#10;ovXtzfz0CCLaOV5g+NNndSjYqfITmSB6DYuEQQ3JKgXB8Ubd81Axt35IQRa5/P9A8QsAAP//AwBQ&#10;SwECLQAUAAYACAAAACEAtoM4kv4AAADhAQAAEwAAAAAAAAAAAAAAAAAAAAAAW0NvbnRlbnRfVHlw&#10;ZXNdLnhtbFBLAQItABQABgAIAAAAIQA4/SH/1gAAAJQBAAALAAAAAAAAAAAAAAAAAC8BAABfcmVs&#10;cy8ucmVsc1BLAQItABQABgAIAAAAIQA4xNP7LAIAAE8EAAAOAAAAAAAAAAAAAAAAAC4CAABkcnMv&#10;ZTJvRG9jLnhtbFBLAQItABQABgAIAAAAIQCSWPRT3QAAAAgBAAAPAAAAAAAAAAAAAAAAAIYEAABk&#10;cnMvZG93bnJldi54bWxQSwUGAAAAAAQABADzAAAAkAUAAAAA&#10;">
                <v:textbox>
                  <w:txbxContent>
                    <w:p w:rsidR="00F530D5" w:rsidRPr="00BE44F1" w:rsidRDefault="00F530D5" w:rsidP="00F530D5">
                      <w:pPr>
                        <w:tabs>
                          <w:tab w:val="left" w:pos="5103"/>
                        </w:tabs>
                        <w:jc w:val="both"/>
                        <w:rPr>
                          <w:rFonts w:ascii="Cambria" w:hAnsi="Cambria"/>
                        </w:rPr>
                      </w:pPr>
                      <w:r>
                        <w:rPr>
                          <w:noProof/>
                        </w:rPr>
                        <w:drawing>
                          <wp:inline distT="0" distB="0" distL="0" distR="0" wp14:anchorId="2DF9C37D" wp14:editId="61CD6F05">
                            <wp:extent cx="416065" cy="360000"/>
                            <wp:effectExtent l="0" t="0" r="0" b="0"/>
                            <wp:docPr id="4" name="Image 4" descr="https://www.securitepublique.gouv.qc.ca/fileadmin/images/securite_incendie/conseils_prevention/Avertissement_pet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ecuritepublique.gouv.qc.ca/fileadmin/images/securite_incendie/conseils_prevention/Avertissement_peti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6065" cy="360000"/>
                                    </a:xfrm>
                                    <a:prstGeom prst="rect">
                                      <a:avLst/>
                                    </a:prstGeom>
                                    <a:noFill/>
                                    <a:ln>
                                      <a:noFill/>
                                    </a:ln>
                                  </pic:spPr>
                                </pic:pic>
                              </a:graphicData>
                            </a:graphic>
                          </wp:inline>
                        </w:drawing>
                      </w:r>
                      <w:r>
                        <w:rPr>
                          <w:rFonts w:ascii="Cambria" w:hAnsi="Cambria"/>
                        </w:rPr>
                        <w:t xml:space="preserve"> </w:t>
                      </w:r>
                      <w:r w:rsidRPr="00BE44F1">
                        <w:rPr>
                          <w:rFonts w:ascii="Cambria" w:hAnsi="Cambria"/>
                        </w:rPr>
                        <w:t>Avant de procéder à la première flambée de la saison froide, pensez à examiner votre cheminée à l’aide d’un petit miroir afin de vous assurer qu’aucun débris n’est venu l’obstruer pendant l’été (nid d’oiseau, pièce détachée, etc.).</w:t>
                      </w:r>
                    </w:p>
                    <w:p w:rsidR="00F530D5" w:rsidRDefault="00F530D5"/>
                  </w:txbxContent>
                </v:textbox>
              </v:rect>
            </w:pict>
          </mc:Fallback>
        </mc:AlternateContent>
      </w:r>
    </w:p>
    <w:p w:rsidR="00F530D5" w:rsidRDefault="00F530D5" w:rsidP="00BE44F1">
      <w:pPr>
        <w:tabs>
          <w:tab w:val="left" w:pos="5103"/>
        </w:tabs>
        <w:jc w:val="both"/>
        <w:rPr>
          <w:rFonts w:ascii="Cambria" w:hAnsi="Cambria"/>
          <w:b/>
        </w:rPr>
      </w:pPr>
    </w:p>
    <w:p w:rsidR="00F530D5" w:rsidRDefault="00F530D5" w:rsidP="00BE44F1">
      <w:pPr>
        <w:tabs>
          <w:tab w:val="left" w:pos="5103"/>
        </w:tabs>
        <w:jc w:val="both"/>
        <w:rPr>
          <w:rFonts w:ascii="Cambria" w:hAnsi="Cambria"/>
          <w:b/>
        </w:rPr>
      </w:pPr>
    </w:p>
    <w:p w:rsidR="00F530D5" w:rsidRDefault="00F530D5" w:rsidP="00BE44F1">
      <w:pPr>
        <w:tabs>
          <w:tab w:val="left" w:pos="5103"/>
        </w:tabs>
        <w:jc w:val="both"/>
        <w:rPr>
          <w:rFonts w:ascii="Cambria" w:hAnsi="Cambria"/>
          <w:b/>
        </w:rPr>
      </w:pPr>
    </w:p>
    <w:p w:rsidR="00F530D5" w:rsidRDefault="00F530D5" w:rsidP="00BE44F1">
      <w:pPr>
        <w:tabs>
          <w:tab w:val="left" w:pos="5103"/>
        </w:tabs>
        <w:jc w:val="both"/>
        <w:rPr>
          <w:rFonts w:ascii="Cambria" w:hAnsi="Cambria"/>
          <w:b/>
        </w:rPr>
      </w:pPr>
    </w:p>
    <w:p w:rsidR="00F530D5" w:rsidRPr="00BE44F1" w:rsidRDefault="00F530D5" w:rsidP="00BE44F1">
      <w:pPr>
        <w:tabs>
          <w:tab w:val="left" w:pos="5103"/>
        </w:tabs>
        <w:jc w:val="both"/>
        <w:rPr>
          <w:rFonts w:ascii="Cambria" w:hAnsi="Cambria"/>
          <w:b/>
        </w:rPr>
      </w:pPr>
    </w:p>
    <w:p w:rsidR="00BE44F1" w:rsidRPr="00BE44F1" w:rsidRDefault="00BE44F1" w:rsidP="00BE44F1">
      <w:pPr>
        <w:tabs>
          <w:tab w:val="left" w:pos="5103"/>
        </w:tabs>
        <w:jc w:val="both"/>
        <w:rPr>
          <w:rFonts w:ascii="Cambria" w:hAnsi="Cambria"/>
        </w:rPr>
      </w:pPr>
    </w:p>
    <w:p w:rsidR="00BE44F1" w:rsidRPr="00BE44F1" w:rsidRDefault="00BE44F1" w:rsidP="00BE44F1">
      <w:pPr>
        <w:tabs>
          <w:tab w:val="left" w:pos="5103"/>
        </w:tabs>
        <w:jc w:val="both"/>
        <w:rPr>
          <w:rFonts w:ascii="Cambria" w:hAnsi="Cambria"/>
        </w:rPr>
      </w:pPr>
    </w:p>
    <w:p w:rsidR="00BE44F1" w:rsidRPr="00BE44F1" w:rsidRDefault="00BE44F1" w:rsidP="00BE44F1">
      <w:pPr>
        <w:tabs>
          <w:tab w:val="left" w:pos="5103"/>
        </w:tabs>
        <w:jc w:val="both"/>
        <w:rPr>
          <w:rFonts w:ascii="Cambria" w:hAnsi="Cambria"/>
        </w:rPr>
      </w:pPr>
      <w:r w:rsidRPr="00BE44F1">
        <w:rPr>
          <w:rFonts w:ascii="Cambria" w:hAnsi="Cambria"/>
        </w:rPr>
        <w:t>Le chauffage au mazout ou à l'anthracite nécessite un ramonage moins fréquent. Il est approprié de retirer la suie en ramonant la cheminée lorsque nécessaire. Cependant, il est recommandé de vous référer à un professionnel de ce type de chauffage qui possède les connaissances et l'expertise nécessaires pour vous conseiller.</w:t>
      </w:r>
    </w:p>
    <w:p w:rsidR="00BE44F1" w:rsidRPr="00BE44F1" w:rsidRDefault="00BE44F1" w:rsidP="00BE44F1">
      <w:pPr>
        <w:tabs>
          <w:tab w:val="left" w:pos="5103"/>
        </w:tabs>
        <w:jc w:val="both"/>
        <w:rPr>
          <w:rFonts w:ascii="Cambria" w:hAnsi="Cambria"/>
        </w:rPr>
      </w:pPr>
    </w:p>
    <w:p w:rsidR="00BE44F1" w:rsidRPr="00BE44F1" w:rsidRDefault="00BE44F1" w:rsidP="00BE44F1">
      <w:pPr>
        <w:tabs>
          <w:tab w:val="left" w:pos="5103"/>
        </w:tabs>
        <w:jc w:val="both"/>
        <w:rPr>
          <w:rFonts w:ascii="Cambria" w:hAnsi="Cambria"/>
        </w:rPr>
      </w:pPr>
      <w:r w:rsidRPr="00BE44F1">
        <w:rPr>
          <w:rFonts w:ascii="Cambria" w:hAnsi="Cambria"/>
        </w:rPr>
        <w:t xml:space="preserve">Puisque qu’aucun dépôt n’est créé lors de la combustion du gaz naturel ou du propane, le ramonage de la cheminée n’est pas requis lors de l’utilisation des appareils de chauffage au gaz, sauf lorsque prescrit.   </w:t>
      </w:r>
    </w:p>
    <w:p w:rsidR="00BE44F1" w:rsidRPr="00BE44F1" w:rsidRDefault="00BE44F1" w:rsidP="00BE44F1">
      <w:pPr>
        <w:tabs>
          <w:tab w:val="left" w:pos="5103"/>
        </w:tabs>
        <w:jc w:val="both"/>
        <w:rPr>
          <w:rFonts w:ascii="Cambria" w:hAnsi="Cambria"/>
        </w:rPr>
      </w:pPr>
    </w:p>
    <w:p w:rsidR="00BE44F1" w:rsidRPr="00BE44F1" w:rsidRDefault="00BE44F1" w:rsidP="00BE44F1">
      <w:pPr>
        <w:tabs>
          <w:tab w:val="left" w:pos="5103"/>
        </w:tabs>
        <w:jc w:val="both"/>
        <w:rPr>
          <w:rFonts w:ascii="Cambria" w:hAnsi="Cambria"/>
          <w:b/>
          <w:i/>
          <w:sz w:val="28"/>
          <w:szCs w:val="28"/>
        </w:rPr>
      </w:pPr>
      <w:r w:rsidRPr="00BE44F1">
        <w:rPr>
          <w:rFonts w:ascii="Cambria" w:hAnsi="Cambria"/>
          <w:b/>
          <w:i/>
          <w:sz w:val="28"/>
          <w:szCs w:val="28"/>
        </w:rPr>
        <w:t>Qu'est-ce que le créosote?</w:t>
      </w:r>
    </w:p>
    <w:p w:rsidR="00BE44F1" w:rsidRPr="00BE44F1" w:rsidRDefault="00BE44F1" w:rsidP="00BE44F1">
      <w:pPr>
        <w:tabs>
          <w:tab w:val="left" w:pos="5103"/>
        </w:tabs>
        <w:jc w:val="both"/>
        <w:rPr>
          <w:rFonts w:ascii="Cambria" w:hAnsi="Cambria"/>
        </w:rPr>
      </w:pPr>
      <w:r w:rsidRPr="00BE44F1">
        <w:rPr>
          <w:rFonts w:ascii="Cambria" w:hAnsi="Cambria"/>
        </w:rPr>
        <w:t>La créosote est un dépôt formé par la fumée résultant d’une combustion incomplète ou d’une mauvaise combustion du bois. Elle s’agrippe aux parois de la cheminée et est très inflammable. Seul un ramoneur professionnel peut l’éliminer efficacement.</w:t>
      </w:r>
    </w:p>
    <w:p w:rsidR="00BE44F1" w:rsidRPr="00BE44F1" w:rsidRDefault="00BE44F1" w:rsidP="00BE44F1">
      <w:pPr>
        <w:tabs>
          <w:tab w:val="left" w:pos="5103"/>
        </w:tabs>
        <w:jc w:val="both"/>
        <w:rPr>
          <w:rFonts w:ascii="Cambria" w:hAnsi="Cambria"/>
        </w:rPr>
      </w:pPr>
    </w:p>
    <w:p w:rsidR="00BE44F1" w:rsidRPr="00BE44F1" w:rsidRDefault="00BE44F1" w:rsidP="00BE44F1">
      <w:pPr>
        <w:tabs>
          <w:tab w:val="left" w:pos="5103"/>
        </w:tabs>
        <w:jc w:val="both"/>
        <w:rPr>
          <w:rFonts w:ascii="Cambria" w:hAnsi="Cambria"/>
          <w:i/>
          <w:sz w:val="28"/>
          <w:szCs w:val="28"/>
        </w:rPr>
      </w:pPr>
      <w:r w:rsidRPr="00BE44F1">
        <w:rPr>
          <w:rFonts w:ascii="Cambria" w:hAnsi="Cambria"/>
          <w:i/>
          <w:sz w:val="28"/>
          <w:szCs w:val="28"/>
        </w:rPr>
        <w:t>Comment prévenir la formation de la créosote?</w:t>
      </w:r>
    </w:p>
    <w:p w:rsidR="00BE44F1" w:rsidRPr="00BE44F1" w:rsidRDefault="00BE44F1" w:rsidP="00BE44F1">
      <w:pPr>
        <w:tabs>
          <w:tab w:val="left" w:pos="5103"/>
        </w:tabs>
        <w:jc w:val="both"/>
        <w:rPr>
          <w:rFonts w:ascii="Cambria" w:hAnsi="Cambria"/>
        </w:rPr>
      </w:pPr>
      <w:r w:rsidRPr="00BE44F1">
        <w:rPr>
          <w:rFonts w:ascii="Cambria" w:hAnsi="Cambria"/>
        </w:rPr>
        <w:t>Il est impossible d’empêcher complètement la formation de créosote lorsqu'on brûle du bois. Cependant, il est possible de limiter sa formation en adoptant ces quelques bonnes habitudes :</w:t>
      </w:r>
    </w:p>
    <w:p w:rsidR="00BE44F1" w:rsidRPr="00BE44F1" w:rsidRDefault="00BE44F1" w:rsidP="00BE44F1">
      <w:pPr>
        <w:tabs>
          <w:tab w:val="left" w:pos="5103"/>
        </w:tabs>
        <w:jc w:val="both"/>
        <w:rPr>
          <w:rFonts w:ascii="Cambria" w:hAnsi="Cambria"/>
        </w:rPr>
      </w:pPr>
    </w:p>
    <w:p w:rsidR="00BE44F1" w:rsidRPr="00BE44F1" w:rsidRDefault="00BE44F1" w:rsidP="00BE44F1">
      <w:pPr>
        <w:pStyle w:val="Paragraphedeliste"/>
        <w:numPr>
          <w:ilvl w:val="0"/>
          <w:numId w:val="7"/>
        </w:numPr>
        <w:tabs>
          <w:tab w:val="left" w:pos="5103"/>
        </w:tabs>
        <w:jc w:val="both"/>
        <w:rPr>
          <w:rFonts w:ascii="Cambria" w:hAnsi="Cambria"/>
        </w:rPr>
      </w:pPr>
      <w:r w:rsidRPr="00BE44F1">
        <w:rPr>
          <w:rFonts w:ascii="Cambria" w:hAnsi="Cambria"/>
        </w:rPr>
        <w:t>Débuter votre attisée par des flammes ardentes (chaleur vive);</w:t>
      </w:r>
    </w:p>
    <w:p w:rsidR="00BE44F1" w:rsidRPr="00BE44F1" w:rsidRDefault="00BE44F1" w:rsidP="00BE44F1">
      <w:pPr>
        <w:pStyle w:val="Paragraphedeliste"/>
        <w:numPr>
          <w:ilvl w:val="0"/>
          <w:numId w:val="7"/>
        </w:numPr>
        <w:tabs>
          <w:tab w:val="left" w:pos="5103"/>
        </w:tabs>
        <w:jc w:val="both"/>
        <w:rPr>
          <w:rFonts w:ascii="Cambria" w:hAnsi="Cambria"/>
        </w:rPr>
      </w:pPr>
      <w:r w:rsidRPr="00BE44F1">
        <w:rPr>
          <w:rFonts w:ascii="Cambria" w:hAnsi="Cambria"/>
        </w:rPr>
        <w:t>Brûler du bois sec;</w:t>
      </w:r>
    </w:p>
    <w:p w:rsidR="00BE44F1" w:rsidRPr="00BE44F1" w:rsidRDefault="00BE44F1" w:rsidP="00BE44F1">
      <w:pPr>
        <w:pStyle w:val="Paragraphedeliste"/>
        <w:numPr>
          <w:ilvl w:val="0"/>
          <w:numId w:val="7"/>
        </w:numPr>
        <w:tabs>
          <w:tab w:val="left" w:pos="5103"/>
        </w:tabs>
        <w:jc w:val="both"/>
        <w:rPr>
          <w:rFonts w:ascii="Cambria" w:hAnsi="Cambria"/>
        </w:rPr>
      </w:pPr>
      <w:r w:rsidRPr="00BE44F1">
        <w:rPr>
          <w:rFonts w:ascii="Cambria" w:hAnsi="Cambria"/>
        </w:rPr>
        <w:t>Utiliser des bûches de petite taille. Elles brûleront plus proprement, formant ainsi moins de créosote.</w:t>
      </w:r>
    </w:p>
    <w:p w:rsidR="00BE44F1" w:rsidRDefault="00C90670" w:rsidP="00BE44F1">
      <w:pPr>
        <w:tabs>
          <w:tab w:val="left" w:pos="5103"/>
        </w:tabs>
        <w:jc w:val="both"/>
        <w:rPr>
          <w:rFonts w:ascii="Cambria" w:hAnsi="Cambria"/>
        </w:rPr>
      </w:pPr>
      <w:r>
        <w:rPr>
          <w:rFonts w:ascii="Cambria" w:hAnsi="Cambria"/>
          <w:noProof/>
        </w:rPr>
        <mc:AlternateContent>
          <mc:Choice Requires="wps">
            <w:drawing>
              <wp:anchor distT="0" distB="0" distL="114300" distR="114300" simplePos="0" relativeHeight="251660288" behindDoc="0" locked="0" layoutInCell="1" allowOverlap="1">
                <wp:simplePos x="0" y="0"/>
                <wp:positionH relativeFrom="column">
                  <wp:posOffset>65405</wp:posOffset>
                </wp:positionH>
                <wp:positionV relativeFrom="paragraph">
                  <wp:posOffset>137160</wp:posOffset>
                </wp:positionV>
                <wp:extent cx="5667375" cy="552450"/>
                <wp:effectExtent l="9525" t="12065" r="9525" b="698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552450"/>
                        </a:xfrm>
                        <a:prstGeom prst="rect">
                          <a:avLst/>
                        </a:prstGeom>
                        <a:solidFill>
                          <a:srgbClr val="FFFFFF"/>
                        </a:solidFill>
                        <a:ln w="9525">
                          <a:solidFill>
                            <a:srgbClr val="000000"/>
                          </a:solidFill>
                          <a:miter lim="800000"/>
                          <a:headEnd/>
                          <a:tailEnd/>
                        </a:ln>
                      </wps:spPr>
                      <wps:txbx>
                        <w:txbxContent>
                          <w:p w:rsidR="00BE44F1" w:rsidRPr="00BE44F1" w:rsidRDefault="00BE44F1" w:rsidP="00BE44F1">
                            <w:pPr>
                              <w:tabs>
                                <w:tab w:val="left" w:pos="5103"/>
                              </w:tabs>
                              <w:jc w:val="both"/>
                              <w:rPr>
                                <w:rFonts w:ascii="Cambria" w:hAnsi="Cambria"/>
                              </w:rPr>
                            </w:pPr>
                            <w:r w:rsidRPr="00BE44F1">
                              <w:rPr>
                                <w:rFonts w:ascii="Cambria" w:hAnsi="Cambria"/>
                              </w:rPr>
                              <w:t>Ne vous fiez pas uniquement aux bûches ou aux a</w:t>
                            </w:r>
                            <w:r>
                              <w:rPr>
                                <w:rFonts w:ascii="Cambria" w:hAnsi="Cambria"/>
                              </w:rPr>
                              <w:t xml:space="preserve">dditifs de ramonage (chimique) </w:t>
                            </w:r>
                            <w:r w:rsidRPr="00BE44F1">
                              <w:rPr>
                                <w:rFonts w:ascii="Cambria" w:hAnsi="Cambria"/>
                              </w:rPr>
                              <w:t>puisque ces produits n’éliminent que partiellement les dépôts de créosote.</w:t>
                            </w:r>
                          </w:p>
                          <w:p w:rsidR="00BE44F1" w:rsidRDefault="00BE44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left:0;text-align:left;margin-left:5.15pt;margin-top:10.8pt;width:446.2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ZDuKwIAAE4EAAAOAAAAZHJzL2Uyb0RvYy54bWysVNuO0zAQfUfiHyy/07TdprsbNV2tuhQh&#10;LbBi4QMcx0ksfGPsNilfz9hpSxd4QuTB8mTGJ2fOGWd1N2hF9gK8tKaks8mUEmG4raVpS/r1y/bN&#10;DSU+MFMzZY0o6UF4erd+/WrVu0LMbWdVLYAgiPFF70raheCKLPO8E5r5iXXCYLKxoFnAENqsBtYj&#10;ulbZfDpdZr2F2oHlwnt8+zAm6TrhN43g4VPTeBGIKilyC2mFtFZxzdYrVrTAXCf5kQb7BxaaSYMf&#10;PUM9sMDIDuQfUFpysN42YcKtzmzTSC5SD9jNbPpbN88dcyL1guJ4d5bJ/z9Y/nH/BETWJc0pMUyj&#10;RZ9RNGZaJcgiytM7X2DVs3uC2KB3j5Z/88TYTYdV4h7A9p1gNZKaxfrsxYEYeDxKqv6DrRGd7YJN&#10;Sg0N6AiIGpAhGXI4GyKGQDi+zJfL66trZMYxl+fzRZ4cy1hxOu3Ah3fCahI3JQXkntDZ/tGHyIYV&#10;p5LE3ipZb6VSKYC22igge4bDsU1PagCbvCxThvQlvc3neUJ+kfOXENP0/A1Cy4BTrqQu6c25iBVR&#10;tremTjMYmFTjHikrc9QxSjdaEIZqSD5dnUypbH1AYcGOQ42XEDedhR+U9DjQJfXfdwwEJeq9QXNu&#10;Z4tFvAEpWOTXcwzgMlNdZpjhCFXSQMm43YTx1uwcyLbDL82SGsbeo6GNTFpHs0dWR/o4tMmC4wWL&#10;t+IyTlW/fgPrnwAAAP//AwBQSwMEFAAGAAgAAAAhALT6bpzcAAAACQEAAA8AAABkcnMvZG93bnJl&#10;di54bWxMj81OwzAQhO9IvIO1SNyo3VSK2hCnQqAicWzTC7dN7CYp8TqKnTbw9GxPcBx9o/nJt7Pr&#10;xcWOofOkYblQICzV3nTUaDiWu6c1iBCRDPaerIZvG2Bb3N/lmBl/pb29HGIjOIRChhraGIdMylC3&#10;1mFY+MESs5MfHUaWYyPNiFcOd71MlEqlw464ocXBvra2/jpMTkPVJUf82Zfvym12q/gxl+fp803r&#10;x4f55RlEtHP8M8NtPk+HgjdVfiITRM9ardipIVmmIJhvVMJXqhtYpyCLXP5/UPwCAAD//wMAUEsB&#10;Ai0AFAAGAAgAAAAhALaDOJL+AAAA4QEAABMAAAAAAAAAAAAAAAAAAAAAAFtDb250ZW50X1R5cGVz&#10;XS54bWxQSwECLQAUAAYACAAAACEAOP0h/9YAAACUAQAACwAAAAAAAAAAAAAAAAAvAQAAX3JlbHMv&#10;LnJlbHNQSwECLQAUAAYACAAAACEAqtmQ7isCAABOBAAADgAAAAAAAAAAAAAAAAAuAgAAZHJzL2Uy&#10;b0RvYy54bWxQSwECLQAUAAYACAAAACEAtPpunNwAAAAJAQAADwAAAAAAAAAAAAAAAACFBAAAZHJz&#10;L2Rvd25yZXYueG1sUEsFBgAAAAAEAAQA8wAAAI4FAAAAAA==&#10;">
                <v:textbox>
                  <w:txbxContent>
                    <w:p w:rsidR="00BE44F1" w:rsidRPr="00BE44F1" w:rsidRDefault="00BE44F1" w:rsidP="00BE44F1">
                      <w:pPr>
                        <w:tabs>
                          <w:tab w:val="left" w:pos="5103"/>
                        </w:tabs>
                        <w:jc w:val="both"/>
                        <w:rPr>
                          <w:rFonts w:ascii="Cambria" w:hAnsi="Cambria"/>
                        </w:rPr>
                      </w:pPr>
                      <w:r w:rsidRPr="00BE44F1">
                        <w:rPr>
                          <w:rFonts w:ascii="Cambria" w:hAnsi="Cambria"/>
                        </w:rPr>
                        <w:t>Ne vous fiez pas uniquement aux bûches ou aux a</w:t>
                      </w:r>
                      <w:r>
                        <w:rPr>
                          <w:rFonts w:ascii="Cambria" w:hAnsi="Cambria"/>
                        </w:rPr>
                        <w:t xml:space="preserve">dditifs de ramonage (chimique) </w:t>
                      </w:r>
                      <w:r w:rsidRPr="00BE44F1">
                        <w:rPr>
                          <w:rFonts w:ascii="Cambria" w:hAnsi="Cambria"/>
                        </w:rPr>
                        <w:t>puisque ces produits n’éliminent que partiellement les dépôts de créosote.</w:t>
                      </w:r>
                    </w:p>
                    <w:p w:rsidR="00BE44F1" w:rsidRDefault="00BE44F1"/>
                  </w:txbxContent>
                </v:textbox>
              </v:rect>
            </w:pict>
          </mc:Fallback>
        </mc:AlternateContent>
      </w:r>
      <w:r w:rsidR="00BE44F1" w:rsidRPr="00BE44F1">
        <w:rPr>
          <w:rFonts w:ascii="Cambria" w:hAnsi="Cambria"/>
        </w:rPr>
        <w:t xml:space="preserve"> </w:t>
      </w:r>
    </w:p>
    <w:p w:rsidR="00BE44F1" w:rsidRDefault="00BE44F1" w:rsidP="00BE44F1">
      <w:pPr>
        <w:tabs>
          <w:tab w:val="left" w:pos="5103"/>
        </w:tabs>
        <w:jc w:val="both"/>
        <w:rPr>
          <w:rFonts w:ascii="Cambria" w:hAnsi="Cambria"/>
        </w:rPr>
      </w:pPr>
    </w:p>
    <w:p w:rsidR="00BE44F1" w:rsidRDefault="00BE44F1" w:rsidP="00BE44F1">
      <w:pPr>
        <w:tabs>
          <w:tab w:val="left" w:pos="5103"/>
        </w:tabs>
        <w:jc w:val="both"/>
        <w:rPr>
          <w:rFonts w:ascii="Cambria" w:hAnsi="Cambria"/>
        </w:rPr>
      </w:pPr>
    </w:p>
    <w:p w:rsidR="00BE44F1" w:rsidRDefault="00BE44F1" w:rsidP="00BE44F1">
      <w:pPr>
        <w:tabs>
          <w:tab w:val="left" w:pos="5103"/>
        </w:tabs>
        <w:jc w:val="both"/>
        <w:rPr>
          <w:rFonts w:ascii="Cambria" w:hAnsi="Cambria"/>
        </w:rPr>
      </w:pPr>
    </w:p>
    <w:p w:rsidR="00BE44F1" w:rsidRPr="00BE44F1" w:rsidRDefault="00BE44F1" w:rsidP="00BE44F1">
      <w:pPr>
        <w:tabs>
          <w:tab w:val="left" w:pos="5103"/>
        </w:tabs>
        <w:jc w:val="both"/>
        <w:rPr>
          <w:rFonts w:ascii="Cambria" w:hAnsi="Cambria"/>
        </w:rPr>
      </w:pPr>
    </w:p>
    <w:p w:rsidR="00FD64F4" w:rsidRDefault="00F50BFA" w:rsidP="00F856BD">
      <w:pPr>
        <w:tabs>
          <w:tab w:val="left" w:pos="5103"/>
        </w:tabs>
        <w:jc w:val="both"/>
        <w:rPr>
          <w:rFonts w:ascii="Cambria" w:hAnsi="Cambria"/>
        </w:rPr>
      </w:pPr>
      <w:r>
        <w:rPr>
          <w:rFonts w:ascii="Cambria" w:hAnsi="Cambria"/>
        </w:rPr>
        <w:t>Alexandre Dallaire</w:t>
      </w:r>
      <w:r w:rsidR="00F530D5">
        <w:rPr>
          <w:rFonts w:ascii="Cambria" w:hAnsi="Cambria"/>
        </w:rPr>
        <w:t xml:space="preserve">, </w:t>
      </w:r>
      <w:r w:rsidR="00362810">
        <w:rPr>
          <w:rFonts w:ascii="Cambria" w:hAnsi="Cambria"/>
        </w:rPr>
        <w:t>capitaine à la prévention</w:t>
      </w:r>
    </w:p>
    <w:p w:rsidR="00FD64F4" w:rsidRPr="00FD64F4" w:rsidRDefault="00362810" w:rsidP="00F856BD">
      <w:pPr>
        <w:tabs>
          <w:tab w:val="left" w:pos="5103"/>
        </w:tabs>
        <w:jc w:val="both"/>
        <w:rPr>
          <w:rFonts w:ascii="Cambria" w:hAnsi="Cambria"/>
        </w:rPr>
      </w:pPr>
      <w:r>
        <w:rPr>
          <w:rFonts w:ascii="Cambria" w:hAnsi="Cambria"/>
        </w:rPr>
        <w:t xml:space="preserve">Régie intermunicipale en sécurité incendie secteur </w:t>
      </w:r>
      <w:r w:rsidR="00F50BFA">
        <w:rPr>
          <w:rFonts w:ascii="Cambria" w:hAnsi="Cambria"/>
        </w:rPr>
        <w:t>Nor</w:t>
      </w:r>
      <w:r>
        <w:rPr>
          <w:rFonts w:ascii="Cambria" w:hAnsi="Cambria"/>
        </w:rPr>
        <w:t>d</w:t>
      </w:r>
    </w:p>
    <w:p w:rsidR="00BB353C" w:rsidRDefault="00FD64F4" w:rsidP="00F856BD">
      <w:pPr>
        <w:tabs>
          <w:tab w:val="left" w:pos="5103"/>
        </w:tabs>
        <w:jc w:val="both"/>
        <w:rPr>
          <w:rFonts w:ascii="Cambria" w:hAnsi="Cambria"/>
        </w:rPr>
      </w:pPr>
      <w:r>
        <w:rPr>
          <w:rFonts w:ascii="Cambria" w:hAnsi="Cambria"/>
        </w:rPr>
        <w:t>418</w:t>
      </w:r>
      <w:r w:rsidR="00916F4D">
        <w:rPr>
          <w:rFonts w:ascii="Cambria" w:hAnsi="Cambria"/>
        </w:rPr>
        <w:t xml:space="preserve"> </w:t>
      </w:r>
      <w:r>
        <w:rPr>
          <w:rFonts w:ascii="Cambria" w:hAnsi="Cambria"/>
        </w:rPr>
        <w:t>669-5001 poste 50</w:t>
      </w:r>
      <w:r w:rsidR="00F50BFA">
        <w:rPr>
          <w:rFonts w:ascii="Cambria" w:hAnsi="Cambria"/>
        </w:rPr>
        <w:t>69</w:t>
      </w:r>
    </w:p>
    <w:p w:rsidR="00FD64F4" w:rsidRPr="00FD64F4" w:rsidRDefault="00C26769" w:rsidP="00F856BD">
      <w:pPr>
        <w:tabs>
          <w:tab w:val="left" w:pos="5103"/>
        </w:tabs>
        <w:jc w:val="both"/>
        <w:rPr>
          <w:rFonts w:ascii="Cambria" w:hAnsi="Cambria"/>
        </w:rPr>
      </w:pPr>
      <w:hyperlink r:id="rId8" w:history="1">
        <w:r w:rsidR="00E850B9" w:rsidRPr="00EF48BE">
          <w:rPr>
            <w:rStyle w:val="Lienhypertexte"/>
            <w:rFonts w:ascii="Cambria" w:hAnsi="Cambria"/>
          </w:rPr>
          <w:t>alexandre.dallaire@ville.alma.qc.ca</w:t>
        </w:r>
      </w:hyperlink>
      <w:r w:rsidR="00FD64F4">
        <w:rPr>
          <w:rFonts w:ascii="Cambria" w:hAnsi="Cambria"/>
        </w:rPr>
        <w:t xml:space="preserve"> </w:t>
      </w:r>
    </w:p>
    <w:sectPr w:rsidR="00FD64F4" w:rsidRPr="00FD64F4" w:rsidSect="007776B7">
      <w:headerReference w:type="even" r:id="rId9"/>
      <w:headerReference w:type="default" r:id="rId10"/>
      <w:footerReference w:type="even" r:id="rId11"/>
      <w:footerReference w:type="default" r:id="rId12"/>
      <w:headerReference w:type="first" r:id="rId13"/>
      <w:footerReference w:type="first" r:id="rId14"/>
      <w:pgSz w:w="11906" w:h="16838" w:code="9"/>
      <w:pgMar w:top="1247" w:right="1412" w:bottom="1134" w:left="1412"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6769" w:rsidRDefault="00C26769">
      <w:r>
        <w:separator/>
      </w:r>
    </w:p>
  </w:endnote>
  <w:endnote w:type="continuationSeparator" w:id="0">
    <w:p w:rsidR="00C26769" w:rsidRDefault="00C26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1790" w:rsidRDefault="00420BE5" w:rsidP="00960E9F">
    <w:pPr>
      <w:pStyle w:val="Pieddepage"/>
      <w:framePr w:wrap="around" w:vAnchor="text" w:hAnchor="margin" w:xAlign="right" w:y="1"/>
      <w:rPr>
        <w:rStyle w:val="Numrodepage"/>
      </w:rPr>
    </w:pPr>
    <w:r>
      <w:rPr>
        <w:rStyle w:val="Numrodepage"/>
      </w:rPr>
      <w:fldChar w:fldCharType="begin"/>
    </w:r>
    <w:r w:rsidR="00391790">
      <w:rPr>
        <w:rStyle w:val="Numrodepage"/>
      </w:rPr>
      <w:instrText xml:space="preserve">PAGE  </w:instrText>
    </w:r>
    <w:r>
      <w:rPr>
        <w:rStyle w:val="Numrodepage"/>
      </w:rPr>
      <w:fldChar w:fldCharType="end"/>
    </w:r>
  </w:p>
  <w:p w:rsidR="00391790" w:rsidRDefault="00391790" w:rsidP="00943FC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1790" w:rsidRDefault="00391790" w:rsidP="00943FC2">
    <w:pPr>
      <w:pStyle w:val="Pieddepage"/>
      <w:ind w:right="360"/>
      <w:jc w:val="right"/>
      <w:rPr>
        <w:b/>
        <w:i/>
        <w:sz w:val="16"/>
      </w:rPr>
    </w:pPr>
  </w:p>
  <w:p w:rsidR="00391790" w:rsidRDefault="0039179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1790" w:rsidRPr="00F856BD" w:rsidRDefault="00A60880" w:rsidP="00F856BD">
    <w:pPr>
      <w:pStyle w:val="Pieddepage"/>
      <w:rPr>
        <w:sz w:val="16"/>
        <w:szCs w:val="16"/>
      </w:rPr>
    </w:pPr>
    <w:fldSimple w:instr=" FILENAME  \p  \* MERGEFORMAT ">
      <w:r w:rsidR="00391790" w:rsidRPr="006048F3">
        <w:rPr>
          <w:noProof/>
          <w:sz w:val="16"/>
          <w:szCs w:val="16"/>
        </w:rPr>
        <w:t>N:\0100 ADMINISTRATION GENERALE\CommuniqueBrulage.doc</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6769" w:rsidRDefault="00C26769">
      <w:r>
        <w:separator/>
      </w:r>
    </w:p>
  </w:footnote>
  <w:footnote w:type="continuationSeparator" w:id="0">
    <w:p w:rsidR="00C26769" w:rsidRDefault="00C267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1790" w:rsidRDefault="0039179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1790" w:rsidRDefault="0039179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1790" w:rsidRDefault="00AA617A" w:rsidP="00AD1491">
    <w:pPr>
      <w:pStyle w:val="En-tte"/>
      <w:ind w:left="2340"/>
      <w:jc w:val="center"/>
      <w:rPr>
        <w:rFonts w:ascii="Arial Narrow" w:hAnsi="Arial Narrow"/>
        <w:b/>
        <w:caps/>
        <w:sz w:val="28"/>
      </w:rPr>
    </w:pPr>
    <w:r>
      <w:rPr>
        <w:noProof/>
        <w:lang w:val="fr-CA" w:eastAsia="fr-CA"/>
      </w:rPr>
      <w:drawing>
        <wp:anchor distT="0" distB="0" distL="114300" distR="114300" simplePos="0" relativeHeight="251658752" behindDoc="0" locked="0" layoutInCell="1" allowOverlap="1">
          <wp:simplePos x="0" y="0"/>
          <wp:positionH relativeFrom="column">
            <wp:posOffset>2465705</wp:posOffset>
          </wp:positionH>
          <wp:positionV relativeFrom="paragraph">
            <wp:posOffset>-153035</wp:posOffset>
          </wp:positionV>
          <wp:extent cx="762000" cy="807085"/>
          <wp:effectExtent l="19050" t="0" r="0" b="0"/>
          <wp:wrapSquare wrapText="bothSides"/>
          <wp:docPr id="3" name="Image 3" descr="Logo A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Alma"/>
                  <pic:cNvPicPr>
                    <a:picLocks noChangeAspect="1" noChangeArrowheads="1"/>
                  </pic:cNvPicPr>
                </pic:nvPicPr>
                <pic:blipFill>
                  <a:blip r:embed="rId1"/>
                  <a:srcRect/>
                  <a:stretch>
                    <a:fillRect/>
                  </a:stretch>
                </pic:blipFill>
                <pic:spPr bwMode="auto">
                  <a:xfrm>
                    <a:off x="0" y="0"/>
                    <a:ext cx="762000" cy="807085"/>
                  </a:xfrm>
                  <a:prstGeom prst="rect">
                    <a:avLst/>
                  </a:prstGeom>
                  <a:noFill/>
                </pic:spPr>
              </pic:pic>
            </a:graphicData>
          </a:graphic>
        </wp:anchor>
      </w:drawing>
    </w:r>
    <w:r>
      <w:rPr>
        <w:rFonts w:ascii="Arial Narrow" w:hAnsi="Arial Narrow"/>
        <w:b/>
        <w:smallCaps/>
        <w:noProof/>
        <w:sz w:val="20"/>
        <w:lang w:val="fr-CA" w:eastAsia="fr-CA"/>
      </w:rPr>
      <w:drawing>
        <wp:anchor distT="0" distB="0" distL="114300" distR="114300" simplePos="0" relativeHeight="251657728" behindDoc="0" locked="0" layoutInCell="1" allowOverlap="1">
          <wp:simplePos x="0" y="0"/>
          <wp:positionH relativeFrom="column">
            <wp:posOffset>-542925</wp:posOffset>
          </wp:positionH>
          <wp:positionV relativeFrom="paragraph">
            <wp:posOffset>-198755</wp:posOffset>
          </wp:positionV>
          <wp:extent cx="875030" cy="852805"/>
          <wp:effectExtent l="19050" t="0" r="127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875030" cy="852805"/>
                  </a:xfrm>
                  <a:prstGeom prst="rect">
                    <a:avLst/>
                  </a:prstGeom>
                  <a:noFill/>
                </pic:spPr>
              </pic:pic>
            </a:graphicData>
          </a:graphic>
        </wp:anchor>
      </w:drawing>
    </w:r>
    <w:r>
      <w:rPr>
        <w:rFonts w:ascii="Arial Narrow" w:hAnsi="Arial Narrow"/>
        <w:b/>
        <w:smallCaps/>
        <w:noProof/>
        <w:sz w:val="20"/>
        <w:lang w:val="fr-CA" w:eastAsia="fr-CA"/>
      </w:rPr>
      <w:drawing>
        <wp:anchor distT="0" distB="0" distL="114300" distR="114300" simplePos="0" relativeHeight="251656704" behindDoc="0" locked="0" layoutInCell="1" allowOverlap="1">
          <wp:simplePos x="0" y="0"/>
          <wp:positionH relativeFrom="column">
            <wp:posOffset>5438775</wp:posOffset>
          </wp:positionH>
          <wp:positionV relativeFrom="paragraph">
            <wp:posOffset>-198755</wp:posOffset>
          </wp:positionV>
          <wp:extent cx="817880" cy="834390"/>
          <wp:effectExtent l="19050" t="0" r="1270" b="0"/>
          <wp:wrapNone/>
          <wp:docPr id="1" name="Image 1" descr="logo RISI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ISISN"/>
                  <pic:cNvPicPr>
                    <a:picLocks noChangeAspect="1" noChangeArrowheads="1"/>
                  </pic:cNvPicPr>
                </pic:nvPicPr>
                <pic:blipFill>
                  <a:blip r:embed="rId3"/>
                  <a:srcRect/>
                  <a:stretch>
                    <a:fillRect/>
                  </a:stretch>
                </pic:blipFill>
                <pic:spPr bwMode="auto">
                  <a:xfrm>
                    <a:off x="0" y="0"/>
                    <a:ext cx="817880" cy="834390"/>
                  </a:xfrm>
                  <a:prstGeom prst="rect">
                    <a:avLst/>
                  </a:prstGeom>
                  <a:noFill/>
                </pic:spPr>
              </pic:pic>
            </a:graphicData>
          </a:graphic>
        </wp:anchor>
      </w:drawing>
    </w:r>
  </w:p>
  <w:p w:rsidR="00391790" w:rsidRDefault="00391790" w:rsidP="00760B90">
    <w:pPr>
      <w:pStyle w:val="En-tte"/>
      <w:jc w:val="center"/>
      <w:rPr>
        <w:rFonts w:ascii="Arial Narrow" w:hAnsi="Arial Narrow"/>
        <w:b/>
        <w:smallCaps/>
        <w:sz w:val="20"/>
      </w:rPr>
    </w:pPr>
  </w:p>
  <w:p w:rsidR="00391790" w:rsidRDefault="00391790" w:rsidP="00760B90">
    <w:pPr>
      <w:pStyle w:val="En-tte"/>
      <w:jc w:val="center"/>
      <w:rPr>
        <w:rFonts w:ascii="Arial Narrow" w:hAnsi="Arial Narrow"/>
        <w:b/>
        <w:smallCaps/>
        <w:sz w:val="20"/>
      </w:rPr>
    </w:pPr>
  </w:p>
  <w:p w:rsidR="00391790" w:rsidRDefault="00391790" w:rsidP="00760B90">
    <w:pPr>
      <w:pStyle w:val="En-tte"/>
      <w:jc w:val="center"/>
      <w:rPr>
        <w:rFonts w:ascii="Arial Narrow" w:hAnsi="Arial Narrow"/>
        <w:b/>
        <w:smallCaps/>
        <w:sz w:val="20"/>
      </w:rPr>
    </w:pPr>
  </w:p>
  <w:p w:rsidR="00391790" w:rsidRDefault="0039179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43CAF"/>
    <w:multiLevelType w:val="hybridMultilevel"/>
    <w:tmpl w:val="7234D8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8396E29"/>
    <w:multiLevelType w:val="hybridMultilevel"/>
    <w:tmpl w:val="CFB868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AE7141B"/>
    <w:multiLevelType w:val="hybridMultilevel"/>
    <w:tmpl w:val="0D0E52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DDE5052"/>
    <w:multiLevelType w:val="hybridMultilevel"/>
    <w:tmpl w:val="5330AC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EEB4455"/>
    <w:multiLevelType w:val="hybridMultilevel"/>
    <w:tmpl w:val="481260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543E2281"/>
    <w:multiLevelType w:val="hybridMultilevel"/>
    <w:tmpl w:val="BD20E66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73EC7CF4"/>
    <w:multiLevelType w:val="hybridMultilevel"/>
    <w:tmpl w:val="64FA46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4"/>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080"/>
    <w:rsid w:val="0003175F"/>
    <w:rsid w:val="00047E3A"/>
    <w:rsid w:val="00061016"/>
    <w:rsid w:val="00065224"/>
    <w:rsid w:val="00096481"/>
    <w:rsid w:val="000B5602"/>
    <w:rsid w:val="000C0137"/>
    <w:rsid w:val="000E5928"/>
    <w:rsid w:val="000F6683"/>
    <w:rsid w:val="001450BC"/>
    <w:rsid w:val="00145E56"/>
    <w:rsid w:val="0015624D"/>
    <w:rsid w:val="00191E7F"/>
    <w:rsid w:val="001A1A33"/>
    <w:rsid w:val="001A60A0"/>
    <w:rsid w:val="001A6E88"/>
    <w:rsid w:val="001B3E7D"/>
    <w:rsid w:val="001C17EA"/>
    <w:rsid w:val="001D7C97"/>
    <w:rsid w:val="001F06CB"/>
    <w:rsid w:val="0022590D"/>
    <w:rsid w:val="0024714A"/>
    <w:rsid w:val="00250469"/>
    <w:rsid w:val="0025100A"/>
    <w:rsid w:val="0027114B"/>
    <w:rsid w:val="002855E0"/>
    <w:rsid w:val="002861AA"/>
    <w:rsid w:val="00295209"/>
    <w:rsid w:val="002A1080"/>
    <w:rsid w:val="00311E0A"/>
    <w:rsid w:val="00322C26"/>
    <w:rsid w:val="00362810"/>
    <w:rsid w:val="00386D9F"/>
    <w:rsid w:val="00391790"/>
    <w:rsid w:val="003B5CBA"/>
    <w:rsid w:val="003D1896"/>
    <w:rsid w:val="003E2E64"/>
    <w:rsid w:val="003E43DB"/>
    <w:rsid w:val="00402653"/>
    <w:rsid w:val="00402FF5"/>
    <w:rsid w:val="00420BE5"/>
    <w:rsid w:val="004665E7"/>
    <w:rsid w:val="0047535C"/>
    <w:rsid w:val="004850E9"/>
    <w:rsid w:val="00496ABD"/>
    <w:rsid w:val="004E5856"/>
    <w:rsid w:val="004F2816"/>
    <w:rsid w:val="00521B93"/>
    <w:rsid w:val="00532046"/>
    <w:rsid w:val="00546A87"/>
    <w:rsid w:val="00560921"/>
    <w:rsid w:val="00577F40"/>
    <w:rsid w:val="0058521D"/>
    <w:rsid w:val="005854F2"/>
    <w:rsid w:val="005D7055"/>
    <w:rsid w:val="005F0EEC"/>
    <w:rsid w:val="005F2794"/>
    <w:rsid w:val="006048F3"/>
    <w:rsid w:val="00630154"/>
    <w:rsid w:val="00665AEF"/>
    <w:rsid w:val="0068359A"/>
    <w:rsid w:val="006E1F9E"/>
    <w:rsid w:val="006E7A55"/>
    <w:rsid w:val="00726BF9"/>
    <w:rsid w:val="00734B0F"/>
    <w:rsid w:val="00760B90"/>
    <w:rsid w:val="00764BAF"/>
    <w:rsid w:val="00770A92"/>
    <w:rsid w:val="007776B7"/>
    <w:rsid w:val="007779A9"/>
    <w:rsid w:val="007827EF"/>
    <w:rsid w:val="00785C33"/>
    <w:rsid w:val="007A0AA6"/>
    <w:rsid w:val="008007D0"/>
    <w:rsid w:val="00805511"/>
    <w:rsid w:val="00814069"/>
    <w:rsid w:val="0082476A"/>
    <w:rsid w:val="00830B07"/>
    <w:rsid w:val="00830CE6"/>
    <w:rsid w:val="00835E24"/>
    <w:rsid w:val="00861A1C"/>
    <w:rsid w:val="0087332A"/>
    <w:rsid w:val="00890D28"/>
    <w:rsid w:val="00892E2F"/>
    <w:rsid w:val="008A4F43"/>
    <w:rsid w:val="008A7DE0"/>
    <w:rsid w:val="008C371B"/>
    <w:rsid w:val="008D1768"/>
    <w:rsid w:val="008E3E49"/>
    <w:rsid w:val="008E583C"/>
    <w:rsid w:val="008E7376"/>
    <w:rsid w:val="00916F4D"/>
    <w:rsid w:val="00934CCA"/>
    <w:rsid w:val="00943FC2"/>
    <w:rsid w:val="00960E9F"/>
    <w:rsid w:val="00961959"/>
    <w:rsid w:val="009E45B6"/>
    <w:rsid w:val="00A018C6"/>
    <w:rsid w:val="00A12EB2"/>
    <w:rsid w:val="00A34CEE"/>
    <w:rsid w:val="00A45EED"/>
    <w:rsid w:val="00A60880"/>
    <w:rsid w:val="00A61863"/>
    <w:rsid w:val="00AA617A"/>
    <w:rsid w:val="00AB0490"/>
    <w:rsid w:val="00AD1491"/>
    <w:rsid w:val="00B577F5"/>
    <w:rsid w:val="00B725C5"/>
    <w:rsid w:val="00BB353C"/>
    <w:rsid w:val="00BC7847"/>
    <w:rsid w:val="00BE44F1"/>
    <w:rsid w:val="00C11566"/>
    <w:rsid w:val="00C26769"/>
    <w:rsid w:val="00C307AC"/>
    <w:rsid w:val="00C316D1"/>
    <w:rsid w:val="00C550AF"/>
    <w:rsid w:val="00C63197"/>
    <w:rsid w:val="00C90670"/>
    <w:rsid w:val="00CA6E69"/>
    <w:rsid w:val="00CA7DF6"/>
    <w:rsid w:val="00CB5536"/>
    <w:rsid w:val="00CD7C00"/>
    <w:rsid w:val="00D03D5F"/>
    <w:rsid w:val="00D063C2"/>
    <w:rsid w:val="00D10540"/>
    <w:rsid w:val="00D22956"/>
    <w:rsid w:val="00D62AE2"/>
    <w:rsid w:val="00D67057"/>
    <w:rsid w:val="00D7047D"/>
    <w:rsid w:val="00D869F3"/>
    <w:rsid w:val="00DD017C"/>
    <w:rsid w:val="00DD1578"/>
    <w:rsid w:val="00DF4BE8"/>
    <w:rsid w:val="00E35881"/>
    <w:rsid w:val="00E4161B"/>
    <w:rsid w:val="00E53350"/>
    <w:rsid w:val="00E539E6"/>
    <w:rsid w:val="00E557F7"/>
    <w:rsid w:val="00E61079"/>
    <w:rsid w:val="00E648CC"/>
    <w:rsid w:val="00E850B9"/>
    <w:rsid w:val="00E9720C"/>
    <w:rsid w:val="00E97C00"/>
    <w:rsid w:val="00EA25E7"/>
    <w:rsid w:val="00EA56E5"/>
    <w:rsid w:val="00ED1132"/>
    <w:rsid w:val="00EF6F73"/>
    <w:rsid w:val="00F1263F"/>
    <w:rsid w:val="00F17270"/>
    <w:rsid w:val="00F209DD"/>
    <w:rsid w:val="00F22893"/>
    <w:rsid w:val="00F32D0D"/>
    <w:rsid w:val="00F35D65"/>
    <w:rsid w:val="00F50BFA"/>
    <w:rsid w:val="00F530D5"/>
    <w:rsid w:val="00F556B0"/>
    <w:rsid w:val="00F668BA"/>
    <w:rsid w:val="00F856BD"/>
    <w:rsid w:val="00FC2540"/>
    <w:rsid w:val="00FD29B8"/>
    <w:rsid w:val="00FD64F4"/>
    <w:rsid w:val="00FE006B"/>
    <w:rsid w:val="00FF1E5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68B4804-6B58-4E22-9F9F-83E145465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0490"/>
    <w:rPr>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AB0490"/>
    <w:pPr>
      <w:tabs>
        <w:tab w:val="center" w:pos="4536"/>
        <w:tab w:val="right" w:pos="9072"/>
      </w:tabs>
    </w:pPr>
  </w:style>
  <w:style w:type="paragraph" w:styleId="Pieddepage">
    <w:name w:val="footer"/>
    <w:basedOn w:val="Normal"/>
    <w:rsid w:val="00AB0490"/>
    <w:pPr>
      <w:tabs>
        <w:tab w:val="center" w:pos="4536"/>
        <w:tab w:val="right" w:pos="9072"/>
      </w:tabs>
    </w:pPr>
  </w:style>
  <w:style w:type="paragraph" w:styleId="Textedebulles">
    <w:name w:val="Balloon Text"/>
    <w:basedOn w:val="Normal"/>
    <w:semiHidden/>
    <w:rsid w:val="00AB0490"/>
    <w:rPr>
      <w:rFonts w:ascii="Tahoma" w:hAnsi="Tahoma" w:cs="Arial Narrow"/>
      <w:sz w:val="16"/>
      <w:szCs w:val="16"/>
    </w:rPr>
  </w:style>
  <w:style w:type="character" w:styleId="Numrodepage">
    <w:name w:val="page number"/>
    <w:basedOn w:val="Policepardfaut"/>
    <w:rsid w:val="00943FC2"/>
  </w:style>
  <w:style w:type="paragraph" w:styleId="Paragraphedeliste">
    <w:name w:val="List Paragraph"/>
    <w:basedOn w:val="Normal"/>
    <w:uiPriority w:val="34"/>
    <w:qFormat/>
    <w:rsid w:val="001A6E88"/>
    <w:pPr>
      <w:ind w:left="708"/>
    </w:pPr>
  </w:style>
  <w:style w:type="character" w:styleId="Lienhypertexte">
    <w:name w:val="Hyperlink"/>
    <w:basedOn w:val="Policepardfaut"/>
    <w:uiPriority w:val="99"/>
    <w:unhideWhenUsed/>
    <w:rsid w:val="00FD64F4"/>
    <w:rPr>
      <w:color w:val="0000FF"/>
      <w:u w:val="single"/>
    </w:rPr>
  </w:style>
  <w:style w:type="character" w:styleId="Mentionnonrsolue">
    <w:name w:val="Unresolved Mention"/>
    <w:basedOn w:val="Policepardfaut"/>
    <w:uiPriority w:val="99"/>
    <w:semiHidden/>
    <w:unhideWhenUsed/>
    <w:rsid w:val="0036281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lexandre.dallaire@ville.alma.qc.ca"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552</Words>
  <Characters>3037</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Normandin, le 23 novembre 2007</vt:lpstr>
    </vt:vector>
  </TitlesOfParts>
  <Company>municipalité normandin</Company>
  <LinksUpToDate>false</LinksUpToDate>
  <CharactersWithSpaces>3582</CharactersWithSpaces>
  <SharedDoc>false</SharedDoc>
  <HLinks>
    <vt:vector size="6" baseType="variant">
      <vt:variant>
        <vt:i4>5898302</vt:i4>
      </vt:variant>
      <vt:variant>
        <vt:i4>0</vt:i4>
      </vt:variant>
      <vt:variant>
        <vt:i4>0</vt:i4>
      </vt:variant>
      <vt:variant>
        <vt:i4>5</vt:i4>
      </vt:variant>
      <vt:variant>
        <vt:lpwstr>mailto:jacky.piquette@ville.alma.qc.ca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Normandin, le 23 novembre 2007</dc:title>
  <dc:creator>Votre nom d'utilisateur</dc:creator>
  <cp:lastModifiedBy>Hewlett-Packard Company</cp:lastModifiedBy>
  <cp:revision>2</cp:revision>
  <cp:lastPrinted>2012-05-02T17:59:00Z</cp:lastPrinted>
  <dcterms:created xsi:type="dcterms:W3CDTF">2018-09-17T13:32:00Z</dcterms:created>
  <dcterms:modified xsi:type="dcterms:W3CDTF">2018-09-17T13:32:00Z</dcterms:modified>
</cp:coreProperties>
</file>